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4020" w14:textId="77777777" w:rsidR="005B2D2F" w:rsidRDefault="005B2D2F" w:rsidP="005B2D2F">
      <w:pPr>
        <w:pStyle w:val="a3"/>
        <w:rPr>
          <w:rFonts w:ascii="Times New Roman" w:hAnsi="Times New Roman" w:cs="Times New Roman"/>
          <w:color w:val="272829"/>
          <w:sz w:val="28"/>
          <w:szCs w:val="28"/>
          <w:shd w:val="clear" w:color="auto" w:fill="FFFFFF"/>
          <w:lang w:val="en-GB"/>
        </w:rPr>
      </w:pPr>
      <w:proofErr w:type="spellStart"/>
      <w:r>
        <w:rPr>
          <w:rStyle w:val="a4"/>
          <w:rFonts w:ascii="Times New Roman" w:hAnsi="Times New Roman" w:cs="Times New Roman"/>
          <w:sz w:val="28"/>
          <w:szCs w:val="28"/>
          <w:lang w:val="en-GB"/>
        </w:rPr>
        <w:t>Sefiyar</w:t>
      </w:r>
      <w:proofErr w:type="spellEnd"/>
      <w:r w:rsidRPr="008017E3">
        <w:rPr>
          <w:rStyle w:val="a4"/>
          <w:rFonts w:ascii="Times New Roman" w:hAnsi="Times New Roman" w:cs="Times New Roman"/>
          <w:sz w:val="28"/>
          <w:szCs w:val="28"/>
          <w:lang w:val="en-GB"/>
        </w:rPr>
        <w:t xml:space="preserve"> </w:t>
      </w:r>
      <w:r>
        <w:rPr>
          <w:rStyle w:val="a4"/>
          <w:rFonts w:ascii="Times New Roman" w:hAnsi="Times New Roman" w:cs="Times New Roman"/>
          <w:sz w:val="28"/>
          <w:szCs w:val="28"/>
          <w:lang w:val="en-GB"/>
        </w:rPr>
        <w:t>Suleyman</w:t>
      </w:r>
      <w:r w:rsidRPr="008017E3">
        <w:rPr>
          <w:rStyle w:val="a4"/>
          <w:rFonts w:ascii="Times New Roman" w:hAnsi="Times New Roman" w:cs="Times New Roman"/>
          <w:sz w:val="28"/>
          <w:szCs w:val="28"/>
          <w:lang w:val="en-GB"/>
        </w:rPr>
        <w:t xml:space="preserve"> </w:t>
      </w:r>
      <w:proofErr w:type="spellStart"/>
      <w:r w:rsidRPr="008017E3">
        <w:rPr>
          <w:rStyle w:val="a4"/>
          <w:rFonts w:ascii="Times New Roman" w:hAnsi="Times New Roman" w:cs="Times New Roman"/>
          <w:sz w:val="28"/>
          <w:szCs w:val="28"/>
          <w:lang w:val="en-GB"/>
        </w:rPr>
        <w:t>oglu</w:t>
      </w:r>
      <w:proofErr w:type="spellEnd"/>
      <w:r w:rsidRPr="008017E3">
        <w:rPr>
          <w:rStyle w:val="a4"/>
          <w:rFonts w:ascii="Times New Roman" w:hAnsi="Times New Roman" w:cs="Times New Roman"/>
          <w:sz w:val="28"/>
          <w:szCs w:val="28"/>
          <w:lang w:val="en-GB"/>
        </w:rPr>
        <w:t xml:space="preserve"> </w:t>
      </w:r>
      <w:proofErr w:type="spellStart"/>
      <w:r>
        <w:rPr>
          <w:rStyle w:val="a4"/>
          <w:rFonts w:ascii="Times New Roman" w:hAnsi="Times New Roman" w:cs="Times New Roman"/>
          <w:sz w:val="28"/>
          <w:szCs w:val="28"/>
          <w:lang w:val="en-GB"/>
        </w:rPr>
        <w:t>Abıshov</w:t>
      </w:r>
      <w:proofErr w:type="spellEnd"/>
      <w:r w:rsidRPr="008017E3">
        <w:rPr>
          <w:rFonts w:ascii="Times New Roman" w:hAnsi="Times New Roman" w:cs="Times New Roman"/>
          <w:sz w:val="28"/>
          <w:szCs w:val="28"/>
          <w:lang w:val="en-GB"/>
        </w:rPr>
        <w:br/>
      </w:r>
      <w:r w:rsidRPr="005B2D2F">
        <w:rPr>
          <w:rFonts w:ascii="Times New Roman" w:hAnsi="Times New Roman" w:cs="Times New Roman"/>
          <w:sz w:val="28"/>
          <w:szCs w:val="28"/>
          <w:lang w:val="en-GB"/>
        </w:rPr>
        <w:t xml:space="preserve">Lecturer at the Department of Private Law, </w:t>
      </w:r>
      <w:proofErr w:type="spellStart"/>
      <w:r w:rsidRPr="005B2D2F">
        <w:rPr>
          <w:rFonts w:ascii="Times New Roman" w:hAnsi="Times New Roman" w:cs="Times New Roman"/>
          <w:sz w:val="28"/>
          <w:szCs w:val="28"/>
          <w:lang w:val="en-GB"/>
        </w:rPr>
        <w:t>Nakhchivan</w:t>
      </w:r>
      <w:proofErr w:type="spellEnd"/>
      <w:r w:rsidRPr="005B2D2F">
        <w:rPr>
          <w:rFonts w:ascii="Times New Roman" w:hAnsi="Times New Roman" w:cs="Times New Roman"/>
          <w:sz w:val="28"/>
          <w:szCs w:val="28"/>
          <w:lang w:val="en-GB"/>
        </w:rPr>
        <w:t xml:space="preserve"> State University</w:t>
      </w:r>
      <w:r w:rsidRPr="005B2D2F">
        <w:rPr>
          <w:rFonts w:ascii="Times New Roman" w:hAnsi="Times New Roman" w:cs="Times New Roman"/>
          <w:sz w:val="28"/>
          <w:szCs w:val="28"/>
          <w:lang w:val="en-GB"/>
        </w:rPr>
        <w:br/>
      </w:r>
      <w:r w:rsidRPr="008017E3">
        <w:rPr>
          <w:rFonts w:ascii="Times New Roman" w:hAnsi="Times New Roman" w:cs="Times New Roman"/>
          <w:sz w:val="28"/>
          <w:szCs w:val="28"/>
          <w:lang w:val="en-GB"/>
        </w:rPr>
        <w:t xml:space="preserve">Address: University Campus, </w:t>
      </w:r>
      <w:proofErr w:type="spellStart"/>
      <w:r w:rsidRPr="008017E3">
        <w:rPr>
          <w:rFonts w:ascii="Times New Roman" w:hAnsi="Times New Roman" w:cs="Times New Roman"/>
          <w:sz w:val="28"/>
          <w:szCs w:val="28"/>
          <w:lang w:val="en-GB"/>
        </w:rPr>
        <w:t>Nakhchivan</w:t>
      </w:r>
      <w:proofErr w:type="spellEnd"/>
      <w:r w:rsidRPr="008017E3">
        <w:rPr>
          <w:rFonts w:ascii="Times New Roman" w:hAnsi="Times New Roman" w:cs="Times New Roman"/>
          <w:sz w:val="28"/>
          <w:szCs w:val="28"/>
          <w:lang w:val="en-GB"/>
        </w:rPr>
        <w:t xml:space="preserve"> City, Azerbaijan</w:t>
      </w:r>
      <w:r w:rsidRPr="008017E3">
        <w:rPr>
          <w:rFonts w:ascii="Times New Roman" w:hAnsi="Times New Roman" w:cs="Times New Roman"/>
          <w:sz w:val="28"/>
          <w:szCs w:val="28"/>
          <w:lang w:val="en-GB"/>
        </w:rPr>
        <w:br/>
        <w:t xml:space="preserve">E-mail: </w:t>
      </w:r>
      <w:hyperlink r:id="rId6" w:history="1">
        <w:r w:rsidRPr="007D14B5">
          <w:rPr>
            <w:rStyle w:val="a5"/>
            <w:rFonts w:ascii="Times New Roman" w:hAnsi="Times New Roman" w:cs="Times New Roman"/>
            <w:sz w:val="28"/>
            <w:szCs w:val="28"/>
            <w:shd w:val="clear" w:color="auto" w:fill="FFFFFF"/>
            <w:lang w:val="en-GB"/>
          </w:rPr>
          <w:t>sefiyarabisov@ndu.edu.com</w:t>
        </w:r>
      </w:hyperlink>
    </w:p>
    <w:p w14:paraId="75AFCE7C" w14:textId="77777777" w:rsidR="005B2D2F" w:rsidRDefault="005B2D2F" w:rsidP="008017E3">
      <w:pPr>
        <w:pStyle w:val="a3"/>
        <w:rPr>
          <w:rFonts w:ascii="Times New Roman" w:hAnsi="Times New Roman" w:cs="Times New Roman"/>
          <w:sz w:val="28"/>
          <w:szCs w:val="28"/>
          <w:lang w:val="en-GB"/>
        </w:rPr>
      </w:pPr>
    </w:p>
    <w:p w14:paraId="68C7D4D2" w14:textId="547BD27D" w:rsidR="005B2D2F" w:rsidRDefault="008017E3" w:rsidP="008017E3">
      <w:pPr>
        <w:pStyle w:val="a3"/>
        <w:rPr>
          <w:rFonts w:ascii="Times New Roman" w:hAnsi="Times New Roman" w:cs="Times New Roman"/>
          <w:sz w:val="28"/>
          <w:szCs w:val="28"/>
          <w:lang w:val="en-GB"/>
        </w:rPr>
      </w:pPr>
      <w:proofErr w:type="spellStart"/>
      <w:r w:rsidRPr="008017E3">
        <w:rPr>
          <w:rStyle w:val="a4"/>
          <w:rFonts w:ascii="Times New Roman" w:hAnsi="Times New Roman" w:cs="Times New Roman"/>
          <w:sz w:val="28"/>
          <w:szCs w:val="28"/>
          <w:lang w:val="en-GB"/>
        </w:rPr>
        <w:t>Yusif</w:t>
      </w:r>
      <w:proofErr w:type="spellEnd"/>
      <w:r w:rsidRPr="008017E3">
        <w:rPr>
          <w:rStyle w:val="a4"/>
          <w:rFonts w:ascii="Times New Roman" w:hAnsi="Times New Roman" w:cs="Times New Roman"/>
          <w:sz w:val="28"/>
          <w:szCs w:val="28"/>
          <w:lang w:val="en-GB"/>
        </w:rPr>
        <w:t xml:space="preserve"> </w:t>
      </w:r>
      <w:proofErr w:type="spellStart"/>
      <w:r w:rsidRPr="008017E3">
        <w:rPr>
          <w:rStyle w:val="a4"/>
          <w:rFonts w:ascii="Times New Roman" w:hAnsi="Times New Roman" w:cs="Times New Roman"/>
          <w:sz w:val="28"/>
          <w:szCs w:val="28"/>
          <w:lang w:val="en-GB"/>
        </w:rPr>
        <w:t>Emin</w:t>
      </w:r>
      <w:proofErr w:type="spellEnd"/>
      <w:r w:rsidRPr="008017E3">
        <w:rPr>
          <w:rStyle w:val="a4"/>
          <w:rFonts w:ascii="Times New Roman" w:hAnsi="Times New Roman" w:cs="Times New Roman"/>
          <w:sz w:val="28"/>
          <w:szCs w:val="28"/>
          <w:lang w:val="en-GB"/>
        </w:rPr>
        <w:t xml:space="preserve"> </w:t>
      </w:r>
      <w:proofErr w:type="spellStart"/>
      <w:r w:rsidRPr="008017E3">
        <w:rPr>
          <w:rStyle w:val="a4"/>
          <w:rFonts w:ascii="Times New Roman" w:hAnsi="Times New Roman" w:cs="Times New Roman"/>
          <w:sz w:val="28"/>
          <w:szCs w:val="28"/>
          <w:lang w:val="en-GB"/>
        </w:rPr>
        <w:t>oglu</w:t>
      </w:r>
      <w:proofErr w:type="spellEnd"/>
      <w:r w:rsidRPr="008017E3">
        <w:rPr>
          <w:rStyle w:val="a4"/>
          <w:rFonts w:ascii="Times New Roman" w:hAnsi="Times New Roman" w:cs="Times New Roman"/>
          <w:sz w:val="28"/>
          <w:szCs w:val="28"/>
          <w:lang w:val="en-GB"/>
        </w:rPr>
        <w:t xml:space="preserve"> </w:t>
      </w:r>
      <w:proofErr w:type="spellStart"/>
      <w:r w:rsidRPr="008017E3">
        <w:rPr>
          <w:rStyle w:val="a4"/>
          <w:rFonts w:ascii="Times New Roman" w:hAnsi="Times New Roman" w:cs="Times New Roman"/>
          <w:sz w:val="28"/>
          <w:szCs w:val="28"/>
          <w:lang w:val="en-GB"/>
        </w:rPr>
        <w:t>Mirzazade</w:t>
      </w:r>
      <w:proofErr w:type="spellEnd"/>
      <w:r w:rsidRPr="008017E3">
        <w:rPr>
          <w:rFonts w:ascii="Times New Roman" w:hAnsi="Times New Roman" w:cs="Times New Roman"/>
          <w:sz w:val="28"/>
          <w:szCs w:val="28"/>
          <w:lang w:val="en-GB"/>
        </w:rPr>
        <w:br/>
        <w:t>Student</w:t>
      </w:r>
      <w:r w:rsidR="00DA5D97">
        <w:rPr>
          <w:rFonts w:ascii="Times New Roman" w:hAnsi="Times New Roman" w:cs="Times New Roman"/>
          <w:sz w:val="28"/>
          <w:szCs w:val="28"/>
          <w:lang w:val="en-GB"/>
        </w:rPr>
        <w:t xml:space="preserve"> at the</w:t>
      </w:r>
      <w:r w:rsidRPr="008017E3">
        <w:rPr>
          <w:rFonts w:ascii="Times New Roman" w:hAnsi="Times New Roman" w:cs="Times New Roman"/>
          <w:sz w:val="28"/>
          <w:szCs w:val="28"/>
          <w:lang w:val="en-GB"/>
        </w:rPr>
        <w:t xml:space="preserve"> Law Program, </w:t>
      </w:r>
      <w:proofErr w:type="spellStart"/>
      <w:r w:rsidRPr="008017E3">
        <w:rPr>
          <w:rFonts w:ascii="Times New Roman" w:hAnsi="Times New Roman" w:cs="Times New Roman"/>
          <w:sz w:val="28"/>
          <w:szCs w:val="28"/>
          <w:lang w:val="en-GB"/>
        </w:rPr>
        <w:t>Nakhchivan</w:t>
      </w:r>
      <w:proofErr w:type="spellEnd"/>
      <w:r w:rsidRPr="008017E3">
        <w:rPr>
          <w:rFonts w:ascii="Times New Roman" w:hAnsi="Times New Roman" w:cs="Times New Roman"/>
          <w:sz w:val="28"/>
          <w:szCs w:val="28"/>
          <w:lang w:val="en-GB"/>
        </w:rPr>
        <w:t xml:space="preserve"> State University</w:t>
      </w:r>
      <w:r w:rsidRPr="008017E3">
        <w:rPr>
          <w:rFonts w:ascii="Times New Roman" w:hAnsi="Times New Roman" w:cs="Times New Roman"/>
          <w:sz w:val="28"/>
          <w:szCs w:val="28"/>
          <w:lang w:val="en-GB"/>
        </w:rPr>
        <w:br/>
        <w:t xml:space="preserve">Address: University Campus, </w:t>
      </w:r>
      <w:proofErr w:type="spellStart"/>
      <w:r w:rsidRPr="008017E3">
        <w:rPr>
          <w:rFonts w:ascii="Times New Roman" w:hAnsi="Times New Roman" w:cs="Times New Roman"/>
          <w:sz w:val="28"/>
          <w:szCs w:val="28"/>
          <w:lang w:val="en-GB"/>
        </w:rPr>
        <w:t>Nakhchivan</w:t>
      </w:r>
      <w:proofErr w:type="spellEnd"/>
      <w:r w:rsidRPr="008017E3">
        <w:rPr>
          <w:rFonts w:ascii="Times New Roman" w:hAnsi="Times New Roman" w:cs="Times New Roman"/>
          <w:sz w:val="28"/>
          <w:szCs w:val="28"/>
          <w:lang w:val="en-GB"/>
        </w:rPr>
        <w:t xml:space="preserve"> City, Azerbaijan</w:t>
      </w:r>
      <w:r w:rsidRPr="008017E3">
        <w:rPr>
          <w:rFonts w:ascii="Times New Roman" w:hAnsi="Times New Roman" w:cs="Times New Roman"/>
          <w:sz w:val="28"/>
          <w:szCs w:val="28"/>
          <w:lang w:val="en-GB"/>
        </w:rPr>
        <w:br/>
        <w:t xml:space="preserve">E-mail: </w:t>
      </w:r>
      <w:hyperlink r:id="rId7" w:history="1">
        <w:r w:rsidR="005B2D2F" w:rsidRPr="007D14B5">
          <w:rPr>
            <w:rStyle w:val="a5"/>
            <w:rFonts w:ascii="Times New Roman" w:hAnsi="Times New Roman" w:cs="Times New Roman"/>
            <w:sz w:val="28"/>
            <w:szCs w:val="28"/>
            <w:lang w:val="en-GB"/>
          </w:rPr>
          <w:t>yusifmirzezade@ndu.edu.az</w:t>
        </w:r>
      </w:hyperlink>
    </w:p>
    <w:p w14:paraId="3699D292" w14:textId="50E668F0" w:rsidR="008017E3" w:rsidRDefault="008017E3" w:rsidP="008017E3">
      <w:pPr>
        <w:pStyle w:val="a3"/>
        <w:rPr>
          <w:rFonts w:ascii="Times New Roman" w:hAnsi="Times New Roman" w:cs="Times New Roman"/>
          <w:sz w:val="28"/>
          <w:szCs w:val="28"/>
          <w:lang w:val="en-GB"/>
        </w:rPr>
      </w:pPr>
      <w:r w:rsidRPr="008017E3">
        <w:rPr>
          <w:rFonts w:ascii="Times New Roman" w:hAnsi="Times New Roman" w:cs="Times New Roman"/>
          <w:sz w:val="28"/>
          <w:szCs w:val="28"/>
          <w:lang w:val="en-GB"/>
        </w:rPr>
        <w:t>ORCID ID: 0009-0008-7818-1805</w:t>
      </w:r>
      <w:r w:rsidRPr="008017E3">
        <w:rPr>
          <w:rFonts w:ascii="Times New Roman" w:hAnsi="Times New Roman" w:cs="Times New Roman"/>
          <w:sz w:val="28"/>
          <w:szCs w:val="28"/>
          <w:lang w:val="en-GB"/>
        </w:rPr>
        <w:br/>
      </w:r>
    </w:p>
    <w:p w14:paraId="6C3F6204" w14:textId="07EAE1B8" w:rsidR="00FC1C28" w:rsidRPr="00597FB8" w:rsidRDefault="00FC1C28" w:rsidP="0051497B">
      <w:pPr>
        <w:pStyle w:val="a3"/>
        <w:spacing w:line="276" w:lineRule="auto"/>
        <w:jc w:val="both"/>
        <w:rPr>
          <w:rFonts w:ascii="Times New Roman" w:hAnsi="Times New Roman" w:cs="Times New Roman"/>
          <w:sz w:val="28"/>
          <w:szCs w:val="28"/>
          <w:lang w:val="en-GB"/>
        </w:rPr>
      </w:pPr>
    </w:p>
    <w:p w14:paraId="56A03035" w14:textId="232669EE" w:rsidR="00FC1C28" w:rsidRPr="004122E1" w:rsidRDefault="004122E1" w:rsidP="004122E1">
      <w:pPr>
        <w:pStyle w:val="a3"/>
        <w:spacing w:line="276" w:lineRule="auto"/>
        <w:jc w:val="center"/>
        <w:rPr>
          <w:rFonts w:ascii="Times New Roman" w:hAnsi="Times New Roman" w:cs="Times New Roman"/>
          <w:b/>
          <w:bCs/>
          <w:sz w:val="32"/>
          <w:szCs w:val="32"/>
          <w:lang w:val="az-Latn-AZ"/>
        </w:rPr>
      </w:pPr>
      <w:r w:rsidRPr="004122E1">
        <w:rPr>
          <w:rFonts w:ascii="Times New Roman" w:hAnsi="Times New Roman" w:cs="Times New Roman"/>
          <w:b/>
          <w:bCs/>
          <w:sz w:val="32"/>
          <w:szCs w:val="32"/>
          <w:lang w:val="en-GB"/>
        </w:rPr>
        <w:t>LEGAL STATUS OF ARTIFICIAL INTELLIGENCE:</w:t>
      </w:r>
      <w:r w:rsidRPr="004122E1">
        <w:rPr>
          <w:rFonts w:ascii="Times New Roman" w:hAnsi="Times New Roman" w:cs="Times New Roman"/>
          <w:b/>
          <w:bCs/>
          <w:sz w:val="32"/>
          <w:szCs w:val="32"/>
          <w:lang w:val="en-GB"/>
        </w:rPr>
        <w:br/>
        <w:t>NEW CONCEPTS: “ELECTRONIC PERSON” AND “PERSON SIMILAR TO A LEGAL PERSON”</w:t>
      </w:r>
    </w:p>
    <w:p w14:paraId="2173FCAF" w14:textId="386249A1" w:rsidR="00FC1C28" w:rsidRDefault="00FC1C28" w:rsidP="0051497B">
      <w:pPr>
        <w:pStyle w:val="a3"/>
        <w:spacing w:line="276" w:lineRule="auto"/>
        <w:jc w:val="both"/>
        <w:rPr>
          <w:rFonts w:ascii="Times New Roman" w:hAnsi="Times New Roman" w:cs="Times New Roman"/>
          <w:b/>
          <w:bCs/>
          <w:sz w:val="28"/>
          <w:szCs w:val="28"/>
          <w:lang w:val="az-Latn-AZ"/>
        </w:rPr>
      </w:pPr>
    </w:p>
    <w:p w14:paraId="2DAF65B4" w14:textId="75624A93" w:rsidR="00E111A2" w:rsidRPr="00E111A2" w:rsidRDefault="00E111A2" w:rsidP="00E111A2">
      <w:pPr>
        <w:pStyle w:val="a3"/>
        <w:spacing w:line="276" w:lineRule="auto"/>
        <w:jc w:val="center"/>
        <w:rPr>
          <w:rFonts w:ascii="Times New Roman" w:hAnsi="Times New Roman" w:cs="Times New Roman"/>
          <w:b/>
          <w:bCs/>
          <w:sz w:val="32"/>
          <w:szCs w:val="32"/>
          <w:lang w:val="az-Latn-AZ"/>
        </w:rPr>
      </w:pPr>
      <w:r w:rsidRPr="00E111A2">
        <w:rPr>
          <w:rFonts w:ascii="Times New Roman" w:hAnsi="Times New Roman" w:cs="Times New Roman"/>
          <w:b/>
          <w:bCs/>
          <w:sz w:val="32"/>
          <w:szCs w:val="32"/>
          <w:lang w:val="az-Latn-AZ"/>
        </w:rPr>
        <w:t>YAPAY ZEKÂNIN HUKUKİ STATÜSÜNE DAİR YENİ KAVRAMLAR:</w:t>
      </w:r>
      <w:r>
        <w:rPr>
          <w:rFonts w:ascii="Times New Roman" w:hAnsi="Times New Roman" w:cs="Times New Roman"/>
          <w:b/>
          <w:bCs/>
          <w:sz w:val="32"/>
          <w:szCs w:val="32"/>
          <w:lang w:val="az-Latn-AZ"/>
        </w:rPr>
        <w:t xml:space="preserve"> </w:t>
      </w:r>
      <w:r w:rsidRPr="00E111A2">
        <w:rPr>
          <w:rFonts w:ascii="Times New Roman" w:hAnsi="Times New Roman" w:cs="Times New Roman"/>
          <w:b/>
          <w:bCs/>
          <w:sz w:val="32"/>
          <w:szCs w:val="32"/>
          <w:lang w:val="az-Latn-AZ"/>
        </w:rPr>
        <w:t>“ELEKTRONİK KİŞİ” VE “</w:t>
      </w:r>
      <w:r>
        <w:rPr>
          <w:rFonts w:ascii="Times New Roman" w:hAnsi="Times New Roman" w:cs="Times New Roman"/>
          <w:b/>
          <w:bCs/>
          <w:sz w:val="32"/>
          <w:szCs w:val="32"/>
          <w:lang w:val="az-Latn-AZ"/>
        </w:rPr>
        <w:t>TÜZEL</w:t>
      </w:r>
      <w:r w:rsidRPr="00E111A2">
        <w:rPr>
          <w:rFonts w:ascii="Times New Roman" w:hAnsi="Times New Roman" w:cs="Times New Roman"/>
          <w:b/>
          <w:bCs/>
          <w:sz w:val="32"/>
          <w:szCs w:val="32"/>
          <w:lang w:val="az-Latn-AZ"/>
        </w:rPr>
        <w:t xml:space="preserve"> KİŞİ BENZERİ VARLIK”</w:t>
      </w:r>
    </w:p>
    <w:p w14:paraId="75D5C283" w14:textId="77777777" w:rsidR="00CA0E45" w:rsidRPr="00122474" w:rsidRDefault="00CA0E45" w:rsidP="0051497B">
      <w:pPr>
        <w:pStyle w:val="a3"/>
        <w:spacing w:line="276" w:lineRule="auto"/>
        <w:jc w:val="both"/>
        <w:rPr>
          <w:rFonts w:ascii="Times New Roman" w:hAnsi="Times New Roman" w:cs="Times New Roman"/>
          <w:b/>
          <w:bCs/>
          <w:sz w:val="28"/>
          <w:szCs w:val="28"/>
          <w:lang w:val="az-Latn-AZ"/>
        </w:rPr>
      </w:pPr>
    </w:p>
    <w:p w14:paraId="7E0BF95B" w14:textId="5EF0B02D" w:rsidR="00FC1C28" w:rsidRDefault="00FC1C28" w:rsidP="0051497B">
      <w:pPr>
        <w:pStyle w:val="a3"/>
        <w:spacing w:line="276" w:lineRule="auto"/>
        <w:jc w:val="both"/>
        <w:rPr>
          <w:rFonts w:ascii="Times New Roman" w:hAnsi="Times New Roman" w:cs="Times New Roman"/>
          <w:i/>
          <w:sz w:val="28"/>
          <w:szCs w:val="28"/>
          <w:lang w:val="en-GB"/>
        </w:rPr>
      </w:pPr>
      <w:r w:rsidRPr="00597FB8">
        <w:rPr>
          <w:rFonts w:ascii="Times New Roman" w:hAnsi="Times New Roman" w:cs="Times New Roman"/>
          <w:b/>
          <w:bCs/>
          <w:i/>
          <w:sz w:val="28"/>
          <w:szCs w:val="28"/>
          <w:lang w:val="en-GB"/>
        </w:rPr>
        <w:t>Keywords:</w:t>
      </w:r>
      <w:r w:rsidR="00891CF9" w:rsidRPr="00597FB8">
        <w:rPr>
          <w:sz w:val="28"/>
          <w:szCs w:val="28"/>
          <w:lang w:val="en-GB"/>
        </w:rPr>
        <w:t xml:space="preserve"> </w:t>
      </w:r>
      <w:r w:rsidR="00891CF9" w:rsidRPr="00597FB8">
        <w:rPr>
          <w:rFonts w:ascii="Times New Roman" w:hAnsi="Times New Roman" w:cs="Times New Roman"/>
          <w:i/>
          <w:sz w:val="28"/>
          <w:szCs w:val="28"/>
          <w:lang w:val="en-GB"/>
        </w:rPr>
        <w:t>artificial intelligence, law, legal status, concepts, identity</w:t>
      </w:r>
    </w:p>
    <w:p w14:paraId="52A3AA81" w14:textId="498F5C7C" w:rsidR="004122E1" w:rsidRPr="00597FB8" w:rsidRDefault="004122E1" w:rsidP="0051497B">
      <w:pPr>
        <w:pStyle w:val="a3"/>
        <w:spacing w:line="276" w:lineRule="auto"/>
        <w:jc w:val="both"/>
        <w:rPr>
          <w:rFonts w:ascii="Times New Roman" w:hAnsi="Times New Roman" w:cs="Times New Roman"/>
          <w:b/>
          <w:bCs/>
          <w:i/>
          <w:iCs/>
          <w:sz w:val="28"/>
          <w:szCs w:val="28"/>
          <w:lang w:val="en-GB"/>
        </w:rPr>
      </w:pPr>
      <w:proofErr w:type="spellStart"/>
      <w:r w:rsidRPr="004122E1">
        <w:rPr>
          <w:rFonts w:ascii="Times New Roman" w:hAnsi="Times New Roman" w:cs="Times New Roman"/>
          <w:b/>
          <w:bCs/>
          <w:i/>
          <w:iCs/>
          <w:sz w:val="28"/>
          <w:szCs w:val="28"/>
          <w:lang w:val="en-GB"/>
        </w:rPr>
        <w:t>Anahtar</w:t>
      </w:r>
      <w:proofErr w:type="spellEnd"/>
      <w:r w:rsidRPr="004122E1">
        <w:rPr>
          <w:rFonts w:ascii="Times New Roman" w:hAnsi="Times New Roman" w:cs="Times New Roman"/>
          <w:b/>
          <w:bCs/>
          <w:i/>
          <w:iCs/>
          <w:sz w:val="28"/>
          <w:szCs w:val="28"/>
          <w:lang w:val="en-GB"/>
        </w:rPr>
        <w:t xml:space="preserve"> </w:t>
      </w:r>
      <w:proofErr w:type="spellStart"/>
      <w:r w:rsidRPr="004122E1">
        <w:rPr>
          <w:rFonts w:ascii="Times New Roman" w:hAnsi="Times New Roman" w:cs="Times New Roman"/>
          <w:b/>
          <w:bCs/>
          <w:i/>
          <w:iCs/>
          <w:sz w:val="28"/>
          <w:szCs w:val="28"/>
          <w:lang w:val="en-GB"/>
        </w:rPr>
        <w:t>kelimeler</w:t>
      </w:r>
      <w:proofErr w:type="spellEnd"/>
      <w:r w:rsidRPr="004122E1">
        <w:rPr>
          <w:rFonts w:ascii="Times New Roman" w:hAnsi="Times New Roman" w:cs="Times New Roman"/>
          <w:b/>
          <w:bCs/>
          <w:i/>
          <w:iCs/>
          <w:sz w:val="28"/>
          <w:szCs w:val="28"/>
          <w:lang w:val="en-GB"/>
        </w:rPr>
        <w:t xml:space="preserve">: </w:t>
      </w:r>
      <w:proofErr w:type="spellStart"/>
      <w:r w:rsidRPr="004122E1">
        <w:rPr>
          <w:rFonts w:ascii="Times New Roman" w:hAnsi="Times New Roman" w:cs="Times New Roman"/>
          <w:i/>
          <w:iCs/>
          <w:sz w:val="28"/>
          <w:szCs w:val="28"/>
          <w:lang w:val="en-GB"/>
        </w:rPr>
        <w:t>yapay</w:t>
      </w:r>
      <w:proofErr w:type="spellEnd"/>
      <w:r w:rsidRPr="004122E1">
        <w:rPr>
          <w:rFonts w:ascii="Times New Roman" w:hAnsi="Times New Roman" w:cs="Times New Roman"/>
          <w:i/>
          <w:iCs/>
          <w:sz w:val="28"/>
          <w:szCs w:val="28"/>
          <w:lang w:val="en-GB"/>
        </w:rPr>
        <w:t xml:space="preserve"> </w:t>
      </w:r>
      <w:proofErr w:type="spellStart"/>
      <w:r w:rsidRPr="004122E1">
        <w:rPr>
          <w:rFonts w:ascii="Times New Roman" w:hAnsi="Times New Roman" w:cs="Times New Roman"/>
          <w:i/>
          <w:iCs/>
          <w:sz w:val="28"/>
          <w:szCs w:val="28"/>
          <w:lang w:val="en-GB"/>
        </w:rPr>
        <w:t>zeka</w:t>
      </w:r>
      <w:proofErr w:type="spellEnd"/>
      <w:r w:rsidRPr="004122E1">
        <w:rPr>
          <w:rFonts w:ascii="Times New Roman" w:hAnsi="Times New Roman" w:cs="Times New Roman"/>
          <w:i/>
          <w:iCs/>
          <w:sz w:val="28"/>
          <w:szCs w:val="28"/>
          <w:lang w:val="en-GB"/>
        </w:rPr>
        <w:t xml:space="preserve">, </w:t>
      </w:r>
      <w:proofErr w:type="spellStart"/>
      <w:r w:rsidRPr="004122E1">
        <w:rPr>
          <w:rFonts w:ascii="Times New Roman" w:hAnsi="Times New Roman" w:cs="Times New Roman"/>
          <w:i/>
          <w:iCs/>
          <w:sz w:val="28"/>
          <w:szCs w:val="28"/>
          <w:lang w:val="en-GB"/>
        </w:rPr>
        <w:t>hukuk</w:t>
      </w:r>
      <w:proofErr w:type="spellEnd"/>
      <w:r w:rsidRPr="004122E1">
        <w:rPr>
          <w:rFonts w:ascii="Times New Roman" w:hAnsi="Times New Roman" w:cs="Times New Roman"/>
          <w:i/>
          <w:iCs/>
          <w:sz w:val="28"/>
          <w:szCs w:val="28"/>
          <w:lang w:val="en-GB"/>
        </w:rPr>
        <w:t xml:space="preserve">, </w:t>
      </w:r>
      <w:proofErr w:type="spellStart"/>
      <w:r w:rsidRPr="004122E1">
        <w:rPr>
          <w:rFonts w:ascii="Times New Roman" w:hAnsi="Times New Roman" w:cs="Times New Roman"/>
          <w:i/>
          <w:iCs/>
          <w:sz w:val="28"/>
          <w:szCs w:val="28"/>
          <w:lang w:val="en-GB"/>
        </w:rPr>
        <w:t>hukuki</w:t>
      </w:r>
      <w:proofErr w:type="spellEnd"/>
      <w:r w:rsidRPr="004122E1">
        <w:rPr>
          <w:rFonts w:ascii="Times New Roman" w:hAnsi="Times New Roman" w:cs="Times New Roman"/>
          <w:i/>
          <w:iCs/>
          <w:sz w:val="28"/>
          <w:szCs w:val="28"/>
          <w:lang w:val="en-GB"/>
        </w:rPr>
        <w:t xml:space="preserve"> </w:t>
      </w:r>
      <w:proofErr w:type="spellStart"/>
      <w:r w:rsidRPr="004122E1">
        <w:rPr>
          <w:rFonts w:ascii="Times New Roman" w:hAnsi="Times New Roman" w:cs="Times New Roman"/>
          <w:i/>
          <w:iCs/>
          <w:sz w:val="28"/>
          <w:szCs w:val="28"/>
          <w:lang w:val="en-GB"/>
        </w:rPr>
        <w:t>statü</w:t>
      </w:r>
      <w:proofErr w:type="spellEnd"/>
      <w:r w:rsidRPr="004122E1">
        <w:rPr>
          <w:rFonts w:ascii="Times New Roman" w:hAnsi="Times New Roman" w:cs="Times New Roman"/>
          <w:i/>
          <w:iCs/>
          <w:sz w:val="28"/>
          <w:szCs w:val="28"/>
          <w:lang w:val="en-GB"/>
        </w:rPr>
        <w:t xml:space="preserve">, </w:t>
      </w:r>
      <w:proofErr w:type="spellStart"/>
      <w:r w:rsidRPr="004122E1">
        <w:rPr>
          <w:rFonts w:ascii="Times New Roman" w:hAnsi="Times New Roman" w:cs="Times New Roman"/>
          <w:i/>
          <w:iCs/>
          <w:sz w:val="28"/>
          <w:szCs w:val="28"/>
          <w:lang w:val="en-GB"/>
        </w:rPr>
        <w:t>kavramlar</w:t>
      </w:r>
      <w:proofErr w:type="spellEnd"/>
      <w:r w:rsidRPr="004122E1">
        <w:rPr>
          <w:rFonts w:ascii="Times New Roman" w:hAnsi="Times New Roman" w:cs="Times New Roman"/>
          <w:i/>
          <w:iCs/>
          <w:sz w:val="28"/>
          <w:szCs w:val="28"/>
          <w:lang w:val="en-GB"/>
        </w:rPr>
        <w:t xml:space="preserve">, </w:t>
      </w:r>
      <w:proofErr w:type="spellStart"/>
      <w:r w:rsidRPr="004122E1">
        <w:rPr>
          <w:rFonts w:ascii="Times New Roman" w:hAnsi="Times New Roman" w:cs="Times New Roman"/>
          <w:i/>
          <w:iCs/>
          <w:sz w:val="28"/>
          <w:szCs w:val="28"/>
          <w:lang w:val="en-GB"/>
        </w:rPr>
        <w:t>kimlik</w:t>
      </w:r>
      <w:proofErr w:type="spellEnd"/>
    </w:p>
    <w:p w14:paraId="378B750C" w14:textId="44795961" w:rsidR="00E222B6" w:rsidRPr="00597FB8" w:rsidRDefault="00E222B6" w:rsidP="0051497B">
      <w:pPr>
        <w:pStyle w:val="a3"/>
        <w:spacing w:line="276" w:lineRule="auto"/>
        <w:jc w:val="both"/>
        <w:rPr>
          <w:rFonts w:ascii="Times New Roman" w:hAnsi="Times New Roman" w:cs="Times New Roman"/>
          <w:sz w:val="28"/>
          <w:szCs w:val="28"/>
          <w:lang w:val="en-GB"/>
        </w:rPr>
      </w:pPr>
    </w:p>
    <w:p w14:paraId="7E66C064" w14:textId="77777777" w:rsidR="00CA0E45" w:rsidRPr="00597FB8" w:rsidRDefault="00CA0E45" w:rsidP="0051497B">
      <w:pPr>
        <w:pStyle w:val="a3"/>
        <w:spacing w:line="276" w:lineRule="auto"/>
        <w:jc w:val="both"/>
        <w:rPr>
          <w:rFonts w:ascii="Times New Roman" w:hAnsi="Times New Roman" w:cs="Times New Roman"/>
          <w:sz w:val="28"/>
          <w:szCs w:val="28"/>
          <w:lang w:val="en-GB"/>
        </w:rPr>
      </w:pPr>
    </w:p>
    <w:p w14:paraId="029FEEAB" w14:textId="160B6784" w:rsidR="00CA0E45" w:rsidRPr="00597FB8" w:rsidRDefault="004122E1" w:rsidP="00CA0E45">
      <w:pPr>
        <w:pStyle w:val="a3"/>
        <w:spacing w:line="276"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SUMMARY</w:t>
      </w:r>
    </w:p>
    <w:p w14:paraId="5D453E71" w14:textId="77777777" w:rsidR="00CA0E45" w:rsidRPr="00597FB8" w:rsidRDefault="00CA0E45" w:rsidP="00CA0E45">
      <w:pPr>
        <w:pStyle w:val="a3"/>
        <w:spacing w:line="276" w:lineRule="auto"/>
        <w:jc w:val="center"/>
        <w:rPr>
          <w:rFonts w:ascii="Times New Roman" w:hAnsi="Times New Roman" w:cs="Times New Roman"/>
          <w:b/>
          <w:bCs/>
          <w:sz w:val="14"/>
          <w:szCs w:val="14"/>
          <w:lang w:val="en-GB"/>
        </w:rPr>
      </w:pPr>
    </w:p>
    <w:p w14:paraId="27ADFBB0" w14:textId="77777777" w:rsidR="00A5716B" w:rsidRPr="00A5716B" w:rsidRDefault="00A5716B" w:rsidP="00A5716B">
      <w:pPr>
        <w:pStyle w:val="a3"/>
        <w:ind w:firstLine="708"/>
        <w:jc w:val="both"/>
        <w:rPr>
          <w:rFonts w:ascii="Times New Roman" w:hAnsi="Times New Roman" w:cs="Times New Roman"/>
          <w:sz w:val="28"/>
          <w:szCs w:val="28"/>
          <w:lang w:val="en-GB" w:eastAsia="ru-RU"/>
        </w:rPr>
      </w:pPr>
      <w:r w:rsidRPr="00A5716B">
        <w:rPr>
          <w:rFonts w:ascii="Times New Roman" w:hAnsi="Times New Roman" w:cs="Times New Roman"/>
          <w:b/>
          <w:bCs/>
          <w:sz w:val="28"/>
          <w:szCs w:val="28"/>
          <w:lang w:val="en-GB" w:eastAsia="ru-RU"/>
        </w:rPr>
        <w:t>The purpose of the article</w:t>
      </w:r>
      <w:r w:rsidRPr="00A5716B">
        <w:rPr>
          <w:rFonts w:ascii="Times New Roman" w:hAnsi="Times New Roman" w:cs="Times New Roman"/>
          <w:sz w:val="28"/>
          <w:szCs w:val="28"/>
          <w:lang w:val="en-GB" w:eastAsia="ru-RU"/>
        </w:rPr>
        <w:t xml:space="preserve"> is to conduct an in-depth analysis of the concepts and approaches related to determining the legal status arising from the liability of artificial intelligence, to evaluate the significance of these concepts, and, at the same time, to identify existing gaps in the regulation of legal issues such as the recognition of legal personality for artificial intelligence, the attribution of liability, and other related matters. Furthermore, the article aims to propose legal regulatory frameworks that may be applicable in the future.</w:t>
      </w:r>
    </w:p>
    <w:p w14:paraId="589D664D" w14:textId="77777777" w:rsidR="00A5716B" w:rsidRPr="00A5716B" w:rsidRDefault="00A5716B" w:rsidP="00A5716B">
      <w:pPr>
        <w:pStyle w:val="a3"/>
        <w:ind w:firstLine="708"/>
        <w:jc w:val="both"/>
        <w:rPr>
          <w:rFonts w:ascii="Times New Roman" w:hAnsi="Times New Roman" w:cs="Times New Roman"/>
          <w:sz w:val="28"/>
          <w:szCs w:val="28"/>
          <w:lang w:val="en-GB" w:eastAsia="ru-RU"/>
        </w:rPr>
      </w:pPr>
      <w:r w:rsidRPr="00A5716B">
        <w:rPr>
          <w:rFonts w:ascii="Times New Roman" w:hAnsi="Times New Roman" w:cs="Times New Roman"/>
          <w:b/>
          <w:bCs/>
          <w:sz w:val="28"/>
          <w:szCs w:val="28"/>
          <w:lang w:val="en-GB" w:eastAsia="ru-RU"/>
        </w:rPr>
        <w:t>The methodology of the article</w:t>
      </w:r>
      <w:r w:rsidRPr="00A5716B">
        <w:rPr>
          <w:rFonts w:ascii="Times New Roman" w:hAnsi="Times New Roman" w:cs="Times New Roman"/>
          <w:sz w:val="28"/>
          <w:szCs w:val="28"/>
          <w:lang w:val="en-GB" w:eastAsia="ru-RU"/>
        </w:rPr>
        <w:t xml:space="preserve"> is based on the application of legal analysis, synthesis, legal syllogism, the comparative law method, and normative research for the purpose of </w:t>
      </w:r>
      <w:proofErr w:type="spellStart"/>
      <w:r w:rsidRPr="00A5716B">
        <w:rPr>
          <w:rFonts w:ascii="Times New Roman" w:hAnsi="Times New Roman" w:cs="Times New Roman"/>
          <w:sz w:val="28"/>
          <w:szCs w:val="28"/>
          <w:lang w:val="en-GB" w:eastAsia="ru-RU"/>
        </w:rPr>
        <w:t>analyzing</w:t>
      </w:r>
      <w:proofErr w:type="spellEnd"/>
      <w:r w:rsidRPr="00A5716B">
        <w:rPr>
          <w:rFonts w:ascii="Times New Roman" w:hAnsi="Times New Roman" w:cs="Times New Roman"/>
          <w:sz w:val="28"/>
          <w:szCs w:val="28"/>
          <w:lang w:val="en-GB" w:eastAsia="ru-RU"/>
        </w:rPr>
        <w:t xml:space="preserve"> the legal status of artificial intelligence.</w:t>
      </w:r>
    </w:p>
    <w:p w14:paraId="296A903C" w14:textId="60230797" w:rsidR="00A5716B" w:rsidRDefault="00A5716B" w:rsidP="00A5716B">
      <w:pPr>
        <w:pStyle w:val="a3"/>
        <w:ind w:firstLine="708"/>
        <w:jc w:val="both"/>
        <w:rPr>
          <w:rFonts w:ascii="Times New Roman" w:hAnsi="Times New Roman" w:cs="Times New Roman"/>
          <w:sz w:val="28"/>
          <w:szCs w:val="28"/>
          <w:lang w:val="en-GB" w:eastAsia="ru-RU"/>
        </w:rPr>
      </w:pPr>
      <w:r w:rsidRPr="00A5716B">
        <w:rPr>
          <w:rFonts w:ascii="Times New Roman" w:hAnsi="Times New Roman" w:cs="Times New Roman"/>
          <w:b/>
          <w:bCs/>
          <w:sz w:val="28"/>
          <w:szCs w:val="28"/>
          <w:lang w:val="en-GB" w:eastAsia="ru-RU"/>
        </w:rPr>
        <w:t>The scientific novelty of the article</w:t>
      </w:r>
      <w:r w:rsidRPr="00A5716B">
        <w:rPr>
          <w:rFonts w:ascii="Times New Roman" w:hAnsi="Times New Roman" w:cs="Times New Roman"/>
          <w:sz w:val="28"/>
          <w:szCs w:val="28"/>
          <w:lang w:val="en-GB" w:eastAsia="ru-RU"/>
        </w:rPr>
        <w:t xml:space="preserve"> lies in the systematic analysis of concepts related to the determination of the legal status of artificial intelligence, the assessment of international practice through the comparative legal method, and the introduction of new approaches concerning the formation of legal </w:t>
      </w:r>
      <w:r w:rsidRPr="00A5716B">
        <w:rPr>
          <w:rFonts w:ascii="Times New Roman" w:hAnsi="Times New Roman" w:cs="Times New Roman"/>
          <w:sz w:val="28"/>
          <w:szCs w:val="28"/>
          <w:lang w:val="en-GB" w:eastAsia="ru-RU"/>
        </w:rPr>
        <w:lastRenderedPageBreak/>
        <w:t>subjectivity for artificial intelligence. In addition, the research conducted in the direction of identifying legal liability, regulatory frameworks, and normative gaps provides new scientific findings in this field.</w:t>
      </w:r>
    </w:p>
    <w:p w14:paraId="3AE7167B" w14:textId="4E56325E" w:rsidR="00A72BFA" w:rsidRDefault="00A72BFA" w:rsidP="00A5716B">
      <w:pPr>
        <w:pStyle w:val="a3"/>
        <w:ind w:firstLine="708"/>
        <w:jc w:val="both"/>
        <w:rPr>
          <w:rFonts w:ascii="Times New Roman" w:hAnsi="Times New Roman" w:cs="Times New Roman"/>
          <w:sz w:val="28"/>
          <w:szCs w:val="28"/>
          <w:lang w:val="en-GB" w:eastAsia="ru-RU"/>
        </w:rPr>
      </w:pPr>
    </w:p>
    <w:p w14:paraId="5BD71724" w14:textId="77777777" w:rsidR="00A72BFA" w:rsidRDefault="00A72BFA" w:rsidP="00A5716B">
      <w:pPr>
        <w:pStyle w:val="a3"/>
        <w:ind w:firstLine="708"/>
        <w:jc w:val="both"/>
        <w:rPr>
          <w:rFonts w:ascii="Times New Roman" w:hAnsi="Times New Roman" w:cs="Times New Roman"/>
          <w:sz w:val="28"/>
          <w:szCs w:val="28"/>
          <w:lang w:val="en-GB" w:eastAsia="ru-RU"/>
        </w:rPr>
      </w:pPr>
    </w:p>
    <w:p w14:paraId="53A69556" w14:textId="109E1213" w:rsidR="00E111A2" w:rsidRDefault="00E111A2" w:rsidP="00E111A2">
      <w:pPr>
        <w:pStyle w:val="a3"/>
        <w:jc w:val="center"/>
        <w:rPr>
          <w:rStyle w:val="a4"/>
          <w:rFonts w:ascii="Times New Roman" w:hAnsi="Times New Roman" w:cs="Times New Roman"/>
          <w:sz w:val="28"/>
          <w:szCs w:val="28"/>
          <w:lang w:val="en-GB"/>
        </w:rPr>
      </w:pPr>
      <w:r w:rsidRPr="00E111A2">
        <w:rPr>
          <w:rStyle w:val="a4"/>
          <w:rFonts w:ascii="Times New Roman" w:hAnsi="Times New Roman" w:cs="Times New Roman"/>
          <w:sz w:val="28"/>
          <w:szCs w:val="28"/>
          <w:lang w:val="en-GB"/>
        </w:rPr>
        <w:t>ÖZET</w:t>
      </w:r>
    </w:p>
    <w:p w14:paraId="1B280D50" w14:textId="77777777" w:rsidR="00E111A2" w:rsidRPr="00E111A2" w:rsidRDefault="00E111A2" w:rsidP="00E111A2">
      <w:pPr>
        <w:pStyle w:val="a3"/>
        <w:jc w:val="center"/>
        <w:rPr>
          <w:rFonts w:ascii="Times New Roman" w:hAnsi="Times New Roman" w:cs="Times New Roman"/>
          <w:sz w:val="28"/>
          <w:szCs w:val="28"/>
          <w:lang w:val="en-GB"/>
        </w:rPr>
      </w:pPr>
    </w:p>
    <w:p w14:paraId="38BBF65C" w14:textId="6A93888E" w:rsidR="00E111A2" w:rsidRPr="00E111A2" w:rsidRDefault="00E111A2" w:rsidP="00E111A2">
      <w:pPr>
        <w:pStyle w:val="a3"/>
        <w:ind w:firstLine="708"/>
        <w:jc w:val="both"/>
        <w:rPr>
          <w:rFonts w:ascii="Times New Roman" w:hAnsi="Times New Roman" w:cs="Times New Roman"/>
          <w:sz w:val="28"/>
          <w:szCs w:val="28"/>
          <w:lang w:val="en-GB"/>
        </w:rPr>
      </w:pPr>
      <w:r w:rsidRPr="00E111A2">
        <w:rPr>
          <w:rFonts w:ascii="Times New Roman" w:hAnsi="Times New Roman" w:cs="Times New Roman"/>
          <w:b/>
          <w:bCs/>
          <w:sz w:val="28"/>
          <w:szCs w:val="28"/>
          <w:lang w:val="en-GB"/>
        </w:rPr>
        <w:t xml:space="preserve">Bu </w:t>
      </w:r>
      <w:proofErr w:type="spellStart"/>
      <w:r w:rsidRPr="00E111A2">
        <w:rPr>
          <w:rFonts w:ascii="Times New Roman" w:hAnsi="Times New Roman" w:cs="Times New Roman"/>
          <w:b/>
          <w:bCs/>
          <w:sz w:val="28"/>
          <w:szCs w:val="28"/>
          <w:lang w:val="en-GB"/>
        </w:rPr>
        <w:t>makalenin</w:t>
      </w:r>
      <w:proofErr w:type="spellEnd"/>
      <w:r w:rsidRPr="00E111A2">
        <w:rPr>
          <w:rFonts w:ascii="Times New Roman" w:hAnsi="Times New Roman" w:cs="Times New Roman"/>
          <w:b/>
          <w:bCs/>
          <w:sz w:val="28"/>
          <w:szCs w:val="28"/>
          <w:lang w:val="en-GB"/>
        </w:rPr>
        <w:t xml:space="preserve"> </w:t>
      </w:r>
      <w:proofErr w:type="spellStart"/>
      <w:r w:rsidRPr="00E111A2">
        <w:rPr>
          <w:rFonts w:ascii="Times New Roman" w:hAnsi="Times New Roman" w:cs="Times New Roman"/>
          <w:b/>
          <w:bCs/>
          <w:sz w:val="28"/>
          <w:szCs w:val="28"/>
          <w:lang w:val="en-GB"/>
        </w:rPr>
        <w:t>amacı</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yapay</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zekânın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sorumluluğundan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kaynaklanan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hukuki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statüsünün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belirlenmesine</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ilişkin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mevcut</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kavramların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ve</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yaklaşımların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derinlemesine</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analizini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yapmak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bu</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kavramların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önemini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değerlendirmek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ve</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aynı</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zamanda</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yapay</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zekâya</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hukuk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süjesi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niteliği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kazandırılıp</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kazandırılamayacağı</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sorumluluğun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tayini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ve</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diğer</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hukuki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meselelerin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düzenlenmesi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alanındaki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mevcut</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boşlukları</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tespit</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ederek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gelecekte</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uygulanabilecek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hukuki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düzenlemelere</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dair</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öneriler</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geliştirmektir</w:t>
      </w:r>
      <w:proofErr w:type="spellEnd"/>
      <w:r w:rsidRPr="00E111A2">
        <w:rPr>
          <w:rFonts w:ascii="Times New Roman" w:hAnsi="Times New Roman" w:cs="Times New Roman"/>
          <w:sz w:val="28"/>
          <w:szCs w:val="28"/>
          <w:lang w:val="en-GB"/>
        </w:rPr>
        <w:t>.</w:t>
      </w:r>
    </w:p>
    <w:p w14:paraId="1DE6F367" w14:textId="365057D1" w:rsidR="00E111A2" w:rsidRPr="00E111A2" w:rsidRDefault="00E111A2" w:rsidP="00E111A2">
      <w:pPr>
        <w:pStyle w:val="a3"/>
        <w:ind w:firstLine="708"/>
        <w:jc w:val="both"/>
        <w:rPr>
          <w:rFonts w:ascii="Times New Roman" w:hAnsi="Times New Roman" w:cs="Times New Roman"/>
          <w:sz w:val="28"/>
          <w:szCs w:val="28"/>
          <w:lang w:val="en-GB"/>
        </w:rPr>
      </w:pPr>
      <w:proofErr w:type="spellStart"/>
      <w:r w:rsidRPr="00E111A2">
        <w:rPr>
          <w:rFonts w:ascii="Times New Roman" w:hAnsi="Times New Roman" w:cs="Times New Roman"/>
          <w:b/>
          <w:bCs/>
          <w:sz w:val="28"/>
          <w:szCs w:val="28"/>
          <w:lang w:val="en-GB"/>
        </w:rPr>
        <w:t>Makalenin</w:t>
      </w:r>
      <w:proofErr w:type="spellEnd"/>
      <w:r w:rsidRPr="00E111A2">
        <w:rPr>
          <w:rFonts w:ascii="Times New Roman" w:hAnsi="Times New Roman" w:cs="Times New Roman"/>
          <w:b/>
          <w:bCs/>
          <w:sz w:val="28"/>
          <w:szCs w:val="28"/>
          <w:lang w:val="en-GB"/>
        </w:rPr>
        <w:t xml:space="preserve"> </w:t>
      </w:r>
      <w:proofErr w:type="spellStart"/>
      <w:r w:rsidRPr="00E111A2">
        <w:rPr>
          <w:rFonts w:ascii="Times New Roman" w:hAnsi="Times New Roman" w:cs="Times New Roman"/>
          <w:b/>
          <w:bCs/>
          <w:sz w:val="28"/>
          <w:szCs w:val="28"/>
          <w:lang w:val="en-GB"/>
        </w:rPr>
        <w:t>metodolojisi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yapay</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zekânın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hukuki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statüsünü</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analiz</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etmek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amacıyla</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hukuki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analiz</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sentez</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hukuki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kıyas</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yoluyla</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çıkarım</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sillojizm</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karşılaştırmalı</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hukuk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yöntemi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ve</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normatif</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araştırma</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gibi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bilimsel</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metodların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uygulanmasına</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dayanmaktadır</w:t>
      </w:r>
      <w:proofErr w:type="spellEnd"/>
      <w:r w:rsidRPr="00E111A2">
        <w:rPr>
          <w:rFonts w:ascii="Times New Roman" w:hAnsi="Times New Roman" w:cs="Times New Roman"/>
          <w:sz w:val="28"/>
          <w:szCs w:val="28"/>
          <w:lang w:val="en-GB"/>
        </w:rPr>
        <w:t>.</w:t>
      </w:r>
    </w:p>
    <w:p w14:paraId="401470F0" w14:textId="4345B083" w:rsidR="00E111A2" w:rsidRPr="00E111A2" w:rsidRDefault="00E111A2" w:rsidP="00E111A2">
      <w:pPr>
        <w:pStyle w:val="a3"/>
        <w:ind w:firstLine="708"/>
        <w:jc w:val="both"/>
        <w:rPr>
          <w:rFonts w:ascii="Times New Roman" w:hAnsi="Times New Roman" w:cs="Times New Roman"/>
          <w:sz w:val="28"/>
          <w:szCs w:val="28"/>
          <w:lang w:val="en-GB"/>
        </w:rPr>
      </w:pPr>
      <w:proofErr w:type="spellStart"/>
      <w:r w:rsidRPr="00E111A2">
        <w:rPr>
          <w:rFonts w:ascii="Times New Roman" w:hAnsi="Times New Roman" w:cs="Times New Roman"/>
          <w:b/>
          <w:bCs/>
          <w:sz w:val="28"/>
          <w:szCs w:val="28"/>
          <w:lang w:val="en-GB"/>
        </w:rPr>
        <w:t>Makalenin</w:t>
      </w:r>
      <w:proofErr w:type="spellEnd"/>
      <w:r w:rsidRPr="00E111A2">
        <w:rPr>
          <w:rFonts w:ascii="Times New Roman" w:hAnsi="Times New Roman" w:cs="Times New Roman"/>
          <w:b/>
          <w:bCs/>
          <w:sz w:val="28"/>
          <w:szCs w:val="28"/>
          <w:lang w:val="en-GB"/>
        </w:rPr>
        <w:t xml:space="preserve"> </w:t>
      </w:r>
      <w:proofErr w:type="spellStart"/>
      <w:r w:rsidRPr="00E111A2">
        <w:rPr>
          <w:rFonts w:ascii="Times New Roman" w:hAnsi="Times New Roman" w:cs="Times New Roman"/>
          <w:b/>
          <w:bCs/>
          <w:sz w:val="28"/>
          <w:szCs w:val="28"/>
          <w:lang w:val="en-GB"/>
        </w:rPr>
        <w:t>bilimsel</w:t>
      </w:r>
      <w:proofErr w:type="spellEnd"/>
      <w:r w:rsidRPr="00E111A2">
        <w:rPr>
          <w:rFonts w:ascii="Times New Roman" w:hAnsi="Times New Roman" w:cs="Times New Roman"/>
          <w:b/>
          <w:bCs/>
          <w:sz w:val="28"/>
          <w:szCs w:val="28"/>
          <w:lang w:val="en-GB"/>
        </w:rPr>
        <w:t xml:space="preserve"> </w:t>
      </w:r>
      <w:proofErr w:type="spellStart"/>
      <w:r w:rsidRPr="00E111A2">
        <w:rPr>
          <w:rFonts w:ascii="Times New Roman" w:hAnsi="Times New Roman" w:cs="Times New Roman"/>
          <w:b/>
          <w:bCs/>
          <w:sz w:val="28"/>
          <w:szCs w:val="28"/>
          <w:lang w:val="en-GB"/>
        </w:rPr>
        <w:t>yeniliği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yapay</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zekânın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hukuki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statüsünün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belirlenmesine</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yönelik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kavramların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sistematik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olarak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analiz</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edilmesi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bu</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alandaki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uluslararası</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uygulamaların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karşılaştırmalı</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hukuk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yöntemiyle</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değerlendirilmesi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ve</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yapay</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zekânın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hukuk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süjesi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olarak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tanınmasına</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dair</w:t>
      </w:r>
      <w:proofErr w:type="spellEnd"/>
      <w:r w:rsidRPr="00E111A2">
        <w:rPr>
          <w:rFonts w:ascii="Times New Roman" w:hAnsi="Times New Roman" w:cs="Times New Roman"/>
          <w:sz w:val="28"/>
          <w:szCs w:val="28"/>
          <w:lang w:val="en-GB"/>
        </w:rPr>
        <w:t xml:space="preserve"> yeni </w:t>
      </w:r>
      <w:proofErr w:type="spellStart"/>
      <w:r w:rsidRPr="00E111A2">
        <w:rPr>
          <w:rFonts w:ascii="Times New Roman" w:hAnsi="Times New Roman" w:cs="Times New Roman"/>
          <w:sz w:val="28"/>
          <w:szCs w:val="28"/>
          <w:lang w:val="en-GB"/>
        </w:rPr>
        <w:t>yaklaşımların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ortaya</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konulmasından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ibarettir</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Ayrıca</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hukuki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sorumluluk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düzenleyici</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çerçeveler</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ve</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normatif</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boşlukların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tespitine</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yönelik</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yapılan</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incelemeler</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bu</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alanda</w:t>
      </w:r>
      <w:proofErr w:type="spellEnd"/>
      <w:r w:rsidRPr="00E111A2">
        <w:rPr>
          <w:rFonts w:ascii="Times New Roman" w:hAnsi="Times New Roman" w:cs="Times New Roman"/>
          <w:sz w:val="28"/>
          <w:szCs w:val="28"/>
          <w:lang w:val="en-GB"/>
        </w:rPr>
        <w:t xml:space="preserve"> yeni </w:t>
      </w:r>
      <w:proofErr w:type="spellStart"/>
      <w:r w:rsidRPr="00E111A2">
        <w:rPr>
          <w:rFonts w:ascii="Times New Roman" w:hAnsi="Times New Roman" w:cs="Times New Roman"/>
          <w:sz w:val="28"/>
          <w:szCs w:val="28"/>
          <w:lang w:val="en-GB"/>
        </w:rPr>
        <w:t>bilimsel</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sonuçlar</w:t>
      </w:r>
      <w:proofErr w:type="spellEnd"/>
      <w:r w:rsidRPr="00E111A2">
        <w:rPr>
          <w:rFonts w:ascii="Times New Roman" w:hAnsi="Times New Roman" w:cs="Times New Roman"/>
          <w:sz w:val="28"/>
          <w:szCs w:val="28"/>
          <w:lang w:val="en-GB"/>
        </w:rPr>
        <w:t xml:space="preserve"> </w:t>
      </w:r>
      <w:proofErr w:type="spellStart"/>
      <w:r w:rsidRPr="00E111A2">
        <w:rPr>
          <w:rFonts w:ascii="Times New Roman" w:hAnsi="Times New Roman" w:cs="Times New Roman"/>
          <w:sz w:val="28"/>
          <w:szCs w:val="28"/>
          <w:lang w:val="en-GB"/>
        </w:rPr>
        <w:t>sunmaktadır</w:t>
      </w:r>
      <w:proofErr w:type="spellEnd"/>
      <w:r w:rsidRPr="00E111A2">
        <w:rPr>
          <w:rFonts w:ascii="Times New Roman" w:hAnsi="Times New Roman" w:cs="Times New Roman"/>
          <w:sz w:val="28"/>
          <w:szCs w:val="28"/>
          <w:lang w:val="en-GB"/>
        </w:rPr>
        <w:t>.</w:t>
      </w:r>
    </w:p>
    <w:p w14:paraId="47EC21FD" w14:textId="63916548" w:rsidR="00774D79" w:rsidRDefault="00774D79" w:rsidP="00A5716B">
      <w:pPr>
        <w:pStyle w:val="a3"/>
        <w:spacing w:line="276" w:lineRule="auto"/>
        <w:jc w:val="both"/>
        <w:rPr>
          <w:rFonts w:ascii="Times New Roman" w:hAnsi="Times New Roman" w:cs="Times New Roman"/>
          <w:sz w:val="28"/>
          <w:szCs w:val="28"/>
          <w:lang w:val="en-GB" w:eastAsia="ru-RU"/>
        </w:rPr>
      </w:pPr>
    </w:p>
    <w:p w14:paraId="5BE7773C" w14:textId="77777777" w:rsidR="00E111A2" w:rsidRPr="00122474" w:rsidRDefault="00E111A2" w:rsidP="00A5716B">
      <w:pPr>
        <w:pStyle w:val="a3"/>
        <w:spacing w:line="276" w:lineRule="auto"/>
        <w:jc w:val="both"/>
        <w:rPr>
          <w:rFonts w:ascii="Times New Roman" w:hAnsi="Times New Roman" w:cs="Times New Roman"/>
          <w:b/>
          <w:bCs/>
          <w:sz w:val="28"/>
          <w:szCs w:val="28"/>
          <w:lang w:val="en-GB"/>
        </w:rPr>
      </w:pPr>
    </w:p>
    <w:p w14:paraId="64E1079F" w14:textId="6C1CAD4F" w:rsidR="00A5716B" w:rsidRDefault="00A5716B" w:rsidP="00A5716B">
      <w:pPr>
        <w:pStyle w:val="a3"/>
        <w:jc w:val="both"/>
        <w:rPr>
          <w:rFonts w:ascii="Times New Roman" w:hAnsi="Times New Roman" w:cs="Times New Roman"/>
          <w:b/>
          <w:bCs/>
          <w:sz w:val="28"/>
          <w:szCs w:val="28"/>
          <w:lang w:val="en-GB" w:eastAsia="ru-RU"/>
        </w:rPr>
      </w:pPr>
      <w:r w:rsidRPr="00A5716B">
        <w:rPr>
          <w:rFonts w:ascii="Times New Roman" w:hAnsi="Times New Roman" w:cs="Times New Roman"/>
          <w:b/>
          <w:bCs/>
          <w:sz w:val="28"/>
          <w:szCs w:val="28"/>
          <w:lang w:val="en-GB" w:eastAsia="ru-RU"/>
        </w:rPr>
        <w:t>INTRODUCTION:</w:t>
      </w:r>
    </w:p>
    <w:p w14:paraId="2331A63D" w14:textId="77777777" w:rsidR="00A5716B" w:rsidRPr="00A5716B" w:rsidRDefault="00A5716B" w:rsidP="00A5716B">
      <w:pPr>
        <w:pStyle w:val="a3"/>
        <w:jc w:val="both"/>
        <w:rPr>
          <w:rFonts w:ascii="Times New Roman" w:hAnsi="Times New Roman" w:cs="Times New Roman"/>
          <w:b/>
          <w:bCs/>
          <w:sz w:val="28"/>
          <w:szCs w:val="28"/>
          <w:lang w:val="en-GB" w:eastAsia="ru-RU"/>
        </w:rPr>
      </w:pPr>
    </w:p>
    <w:p w14:paraId="27EE4018" w14:textId="77777777" w:rsidR="00A5716B" w:rsidRPr="00A5716B" w:rsidRDefault="00A5716B" w:rsidP="00A5716B">
      <w:pPr>
        <w:pStyle w:val="a3"/>
        <w:ind w:firstLine="708"/>
        <w:jc w:val="both"/>
        <w:rPr>
          <w:rFonts w:ascii="Times New Roman" w:hAnsi="Times New Roman" w:cs="Times New Roman"/>
          <w:sz w:val="28"/>
          <w:szCs w:val="28"/>
          <w:lang w:val="en-GB" w:eastAsia="ru-RU"/>
        </w:rPr>
      </w:pPr>
      <w:r w:rsidRPr="00A5716B">
        <w:rPr>
          <w:rFonts w:ascii="Times New Roman" w:hAnsi="Times New Roman" w:cs="Times New Roman"/>
          <w:sz w:val="28"/>
          <w:szCs w:val="28"/>
          <w:lang w:val="en-GB" w:eastAsia="ru-RU"/>
        </w:rPr>
        <w:t>In recent years, the development of artificial intelligence (AI) technologies has led to fundamental changes across various spheres of public life, advancing at a geometric rate toward a cybernetic society. The rapid progress of innovations—particularly in the field of information technologies—has posed significant challenges to legal systems and regulatory frameworks. Among these challenges, the most pressing is the issue of determining the legal status of artificial intelligence.</w:t>
      </w:r>
    </w:p>
    <w:p w14:paraId="60100CDA" w14:textId="55989817" w:rsidR="00A5716B" w:rsidRPr="00A5716B" w:rsidRDefault="00A5716B" w:rsidP="00A5716B">
      <w:pPr>
        <w:pStyle w:val="a3"/>
        <w:ind w:firstLine="708"/>
        <w:jc w:val="both"/>
        <w:rPr>
          <w:rFonts w:ascii="Times New Roman" w:hAnsi="Times New Roman" w:cs="Times New Roman"/>
          <w:sz w:val="28"/>
          <w:szCs w:val="28"/>
          <w:lang w:val="en-GB" w:eastAsia="ru-RU"/>
        </w:rPr>
      </w:pPr>
      <w:r w:rsidRPr="00A5716B">
        <w:rPr>
          <w:rFonts w:ascii="Times New Roman" w:hAnsi="Times New Roman" w:cs="Times New Roman"/>
          <w:sz w:val="28"/>
          <w:szCs w:val="28"/>
          <w:lang w:val="en-GB" w:eastAsia="ru-RU"/>
        </w:rPr>
        <w:t xml:space="preserve">It must be acknowledged that as the influence of non-biological intelligence on individuals and society grows, so too do the demands and expectations regarding the legal recognition of AI. Technologies capable of simulating human intelligence call into question established notions of "legal personality"—that is, an entity recognized by law, possessing rights and bearing responsibilities—as well as traditional concepts of legal subjectivity. This, in turn, creates a need to revisit and revise the legal classifications applied to such entities. </w:t>
      </w:r>
      <w:r w:rsidRPr="00B41983">
        <w:rPr>
          <w:rFonts w:ascii="Times New Roman" w:hAnsi="Times New Roman" w:cs="Times New Roman"/>
          <w:i/>
          <w:iCs/>
          <w:sz w:val="28"/>
          <w:szCs w:val="28"/>
          <w:lang w:val="en-GB" w:eastAsia="ru-RU"/>
        </w:rPr>
        <w:t>(White, pp. 74–</w:t>
      </w:r>
      <w:r w:rsidRPr="00B41983">
        <w:rPr>
          <w:rFonts w:ascii="Times New Roman" w:hAnsi="Times New Roman" w:cs="Times New Roman"/>
          <w:i/>
          <w:iCs/>
          <w:sz w:val="28"/>
          <w:szCs w:val="28"/>
          <w:lang w:val="en-GB" w:eastAsia="ru-RU"/>
        </w:rPr>
        <w:lastRenderedPageBreak/>
        <w:t>75)</w:t>
      </w:r>
      <w:r>
        <w:rPr>
          <w:rFonts w:ascii="Times New Roman" w:hAnsi="Times New Roman" w:cs="Times New Roman"/>
          <w:sz w:val="28"/>
          <w:szCs w:val="28"/>
          <w:lang w:val="en-GB" w:eastAsia="ru-RU"/>
        </w:rPr>
        <w:t xml:space="preserve"> </w:t>
      </w:r>
      <w:r w:rsidRPr="00A5716B">
        <w:rPr>
          <w:rFonts w:ascii="Times New Roman" w:hAnsi="Times New Roman" w:cs="Times New Roman"/>
          <w:sz w:val="28"/>
          <w:szCs w:val="28"/>
          <w:lang w:val="en-GB" w:eastAsia="ru-RU"/>
        </w:rPr>
        <w:t>From this perspective, the recognition of AI as a legal subject must be examined both theoretically and practically.</w:t>
      </w:r>
    </w:p>
    <w:p w14:paraId="4040C415" w14:textId="0FAF3352" w:rsidR="0051497B" w:rsidRPr="00597FB8" w:rsidRDefault="0051497B" w:rsidP="0051497B">
      <w:pPr>
        <w:pStyle w:val="a3"/>
        <w:spacing w:line="276" w:lineRule="auto"/>
        <w:jc w:val="both"/>
        <w:rPr>
          <w:rFonts w:ascii="Times New Roman" w:hAnsi="Times New Roman" w:cs="Times New Roman"/>
          <w:sz w:val="28"/>
          <w:szCs w:val="28"/>
          <w:lang w:val="en-GB"/>
        </w:rPr>
      </w:pPr>
    </w:p>
    <w:p w14:paraId="4F509486" w14:textId="2648BF6D" w:rsidR="0051497B" w:rsidRPr="00597FB8" w:rsidRDefault="00A5716B" w:rsidP="0051497B">
      <w:pPr>
        <w:pStyle w:val="a3"/>
        <w:spacing w:line="276"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MAIN BODY</w:t>
      </w:r>
      <w:r w:rsidR="0051497B" w:rsidRPr="00597FB8">
        <w:rPr>
          <w:rFonts w:ascii="Times New Roman" w:hAnsi="Times New Roman" w:cs="Times New Roman"/>
          <w:b/>
          <w:bCs/>
          <w:sz w:val="28"/>
          <w:szCs w:val="28"/>
          <w:lang w:val="en-GB"/>
        </w:rPr>
        <w:t>:</w:t>
      </w:r>
    </w:p>
    <w:p w14:paraId="74F6BF32" w14:textId="77777777" w:rsidR="00F75B85" w:rsidRPr="00597FB8" w:rsidRDefault="00F75B85" w:rsidP="0051497B">
      <w:pPr>
        <w:pStyle w:val="a3"/>
        <w:spacing w:line="276" w:lineRule="auto"/>
        <w:jc w:val="both"/>
        <w:rPr>
          <w:rFonts w:ascii="Times New Roman" w:hAnsi="Times New Roman" w:cs="Times New Roman"/>
          <w:sz w:val="14"/>
          <w:szCs w:val="14"/>
          <w:lang w:val="en-GB"/>
        </w:rPr>
      </w:pPr>
    </w:p>
    <w:p w14:paraId="6B3A6941" w14:textId="6C9C2C45" w:rsidR="00A5716B" w:rsidRPr="00B41983" w:rsidRDefault="00A5716B" w:rsidP="00B41983">
      <w:pPr>
        <w:pStyle w:val="a3"/>
        <w:numPr>
          <w:ilvl w:val="0"/>
          <w:numId w:val="8"/>
        </w:numPr>
        <w:jc w:val="both"/>
        <w:rPr>
          <w:rFonts w:ascii="Times New Roman" w:hAnsi="Times New Roman" w:cs="Times New Roman"/>
          <w:b/>
          <w:bCs/>
          <w:sz w:val="28"/>
          <w:szCs w:val="28"/>
          <w:lang w:val="en-GB" w:eastAsia="ru-RU"/>
        </w:rPr>
      </w:pPr>
      <w:r w:rsidRPr="00A5716B">
        <w:rPr>
          <w:rFonts w:ascii="Times New Roman" w:hAnsi="Times New Roman" w:cs="Times New Roman"/>
          <w:b/>
          <w:bCs/>
          <w:sz w:val="28"/>
          <w:szCs w:val="28"/>
          <w:lang w:val="en-GB" w:eastAsia="ru-RU"/>
        </w:rPr>
        <w:t>The Importance of Determining the Legal Status of Artificial Intelligence</w:t>
      </w:r>
    </w:p>
    <w:p w14:paraId="6B4B824F" w14:textId="3C1ACD15" w:rsidR="00A5716B" w:rsidRPr="00A5716B" w:rsidRDefault="00A5716B" w:rsidP="00A5716B">
      <w:pPr>
        <w:pStyle w:val="a3"/>
        <w:ind w:firstLine="708"/>
        <w:jc w:val="both"/>
        <w:rPr>
          <w:rFonts w:ascii="Times New Roman" w:hAnsi="Times New Roman" w:cs="Times New Roman"/>
          <w:sz w:val="28"/>
          <w:szCs w:val="28"/>
          <w:lang w:val="en-GB" w:eastAsia="ru-RU"/>
        </w:rPr>
      </w:pPr>
      <w:r w:rsidRPr="00A5716B">
        <w:rPr>
          <w:rFonts w:ascii="Times New Roman" w:hAnsi="Times New Roman" w:cs="Times New Roman"/>
          <w:sz w:val="28"/>
          <w:szCs w:val="28"/>
          <w:lang w:val="en-GB" w:eastAsia="ru-RU"/>
        </w:rPr>
        <w:t xml:space="preserve">Before determining the legal status of artificial intelligence (AI), it is essential to address the significance and essence of AI's potential to act as a subject of law. The concept of </w:t>
      </w:r>
      <w:r w:rsidRPr="00A5716B">
        <w:rPr>
          <w:rFonts w:ascii="Times New Roman" w:hAnsi="Times New Roman" w:cs="Times New Roman"/>
          <w:i/>
          <w:iCs/>
          <w:sz w:val="28"/>
          <w:szCs w:val="28"/>
          <w:lang w:val="en-GB" w:eastAsia="ru-RU"/>
        </w:rPr>
        <w:t>legal personality</w:t>
      </w:r>
      <w:r w:rsidRPr="00A5716B">
        <w:rPr>
          <w:rFonts w:ascii="Times New Roman" w:hAnsi="Times New Roman" w:cs="Times New Roman"/>
          <w:sz w:val="28"/>
          <w:szCs w:val="28"/>
          <w:lang w:val="en-GB" w:eastAsia="ru-RU"/>
        </w:rPr>
        <w:t xml:space="preserve"> has been a persistent subject of philosophical and theoretical debate among legal scholars since the inception of legal science. Legal history has demonstrated that the definition of </w:t>
      </w:r>
      <w:r w:rsidRPr="00A5716B">
        <w:rPr>
          <w:rFonts w:ascii="Times New Roman" w:hAnsi="Times New Roman" w:cs="Times New Roman"/>
          <w:i/>
          <w:iCs/>
          <w:sz w:val="28"/>
          <w:szCs w:val="28"/>
          <w:lang w:val="en-GB" w:eastAsia="ru-RU"/>
        </w:rPr>
        <w:t>legal personality</w:t>
      </w:r>
      <w:r w:rsidRPr="00A5716B">
        <w:rPr>
          <w:rFonts w:ascii="Times New Roman" w:hAnsi="Times New Roman" w:cs="Times New Roman"/>
          <w:sz w:val="28"/>
          <w:szCs w:val="28"/>
          <w:lang w:val="en-GB" w:eastAsia="ru-RU"/>
        </w:rPr>
        <w:t xml:space="preserve"> has evolved depending on the period, geographic context, social realities, and, most importantly, prevailing forms of life. </w:t>
      </w:r>
      <w:r w:rsidRPr="00B41983">
        <w:rPr>
          <w:rFonts w:ascii="Times New Roman" w:hAnsi="Times New Roman" w:cs="Times New Roman"/>
          <w:i/>
          <w:iCs/>
          <w:sz w:val="28"/>
          <w:szCs w:val="28"/>
          <w:lang w:val="en-GB" w:eastAsia="ru-RU"/>
        </w:rPr>
        <w:t xml:space="preserve">(Chopra/White, Autonomous Artificial Agents, p. 157; </w:t>
      </w:r>
      <w:proofErr w:type="spellStart"/>
      <w:r w:rsidRPr="00B41983">
        <w:rPr>
          <w:rFonts w:ascii="Times New Roman" w:hAnsi="Times New Roman" w:cs="Times New Roman"/>
          <w:i/>
          <w:iCs/>
          <w:sz w:val="28"/>
          <w:szCs w:val="28"/>
          <w:lang w:val="en-GB" w:eastAsia="ru-RU"/>
        </w:rPr>
        <w:t>Ersoy</w:t>
      </w:r>
      <w:proofErr w:type="spellEnd"/>
      <w:r w:rsidRPr="00B41983">
        <w:rPr>
          <w:rFonts w:ascii="Times New Roman" w:hAnsi="Times New Roman" w:cs="Times New Roman"/>
          <w:i/>
          <w:iCs/>
          <w:sz w:val="28"/>
          <w:szCs w:val="28"/>
          <w:lang w:val="en-GB" w:eastAsia="ru-RU"/>
        </w:rPr>
        <w:t>, p. 86).</w:t>
      </w:r>
      <w:r w:rsidRPr="00A5716B">
        <w:rPr>
          <w:rFonts w:ascii="Times New Roman" w:hAnsi="Times New Roman" w:cs="Times New Roman"/>
          <w:sz w:val="28"/>
          <w:szCs w:val="28"/>
          <w:lang w:val="en-GB" w:eastAsia="ru-RU"/>
        </w:rPr>
        <w:t xml:space="preserve"> In this regard, it is not the views of legal scholars that have shaped the form and content of the concept of legal personality, but rather the aforementioned factors.</w:t>
      </w:r>
    </w:p>
    <w:p w14:paraId="4AD30DE7" w14:textId="77777777" w:rsidR="00A5716B" w:rsidRPr="00A5716B" w:rsidRDefault="00A5716B" w:rsidP="00A5716B">
      <w:pPr>
        <w:pStyle w:val="a3"/>
        <w:ind w:firstLine="708"/>
        <w:jc w:val="both"/>
        <w:rPr>
          <w:rFonts w:ascii="Times New Roman" w:hAnsi="Times New Roman" w:cs="Times New Roman"/>
          <w:sz w:val="28"/>
          <w:szCs w:val="28"/>
          <w:lang w:val="en-GB" w:eastAsia="ru-RU"/>
        </w:rPr>
      </w:pPr>
      <w:r w:rsidRPr="00A5716B">
        <w:rPr>
          <w:rFonts w:ascii="Times New Roman" w:hAnsi="Times New Roman" w:cs="Times New Roman"/>
          <w:sz w:val="28"/>
          <w:szCs w:val="28"/>
          <w:lang w:val="en-GB" w:eastAsia="ru-RU"/>
        </w:rPr>
        <w:t xml:space="preserve">One of the fundamental questions that occupied the minds of legal scholars during the formative stages of legal theory was: </w:t>
      </w:r>
      <w:r w:rsidRPr="00A5716B">
        <w:rPr>
          <w:rFonts w:ascii="Times New Roman" w:hAnsi="Times New Roman" w:cs="Times New Roman"/>
          <w:i/>
          <w:iCs/>
          <w:sz w:val="28"/>
          <w:szCs w:val="28"/>
          <w:lang w:val="en-GB" w:eastAsia="ru-RU"/>
        </w:rPr>
        <w:t>Is it necessary to be human in order to possess legal personality?</w:t>
      </w:r>
      <w:r w:rsidRPr="00A5716B">
        <w:rPr>
          <w:rFonts w:ascii="Times New Roman" w:hAnsi="Times New Roman" w:cs="Times New Roman"/>
          <w:sz w:val="28"/>
          <w:szCs w:val="28"/>
          <w:lang w:val="en-GB" w:eastAsia="ru-RU"/>
        </w:rPr>
        <w:t xml:space="preserve"> Roman law provided a thought-provoking precedent to this question even before the modern concept of “legal person” had fully emerged. Notably, Roman law granted certain legal rights to non-human entities such as monasteries, cities, and rivers, thereby challenging existing stereotypes.</w:t>
      </w:r>
    </w:p>
    <w:p w14:paraId="1DC944D7" w14:textId="77777777" w:rsidR="00A5716B" w:rsidRPr="00A5716B" w:rsidRDefault="00A5716B" w:rsidP="00A5716B">
      <w:pPr>
        <w:pStyle w:val="a3"/>
        <w:ind w:firstLine="360"/>
        <w:jc w:val="both"/>
        <w:rPr>
          <w:rFonts w:ascii="Times New Roman" w:hAnsi="Times New Roman" w:cs="Times New Roman"/>
          <w:sz w:val="28"/>
          <w:szCs w:val="28"/>
          <w:lang w:val="en-GB" w:eastAsia="ru-RU"/>
        </w:rPr>
      </w:pPr>
      <w:r w:rsidRPr="00A5716B">
        <w:rPr>
          <w:rFonts w:ascii="Times New Roman" w:hAnsi="Times New Roman" w:cs="Times New Roman"/>
          <w:sz w:val="28"/>
          <w:szCs w:val="28"/>
          <w:lang w:val="en-GB" w:eastAsia="ru-RU"/>
        </w:rPr>
        <w:t xml:space="preserve">However, it must not be overlooked that Roman law addressed this issue not only through progressive theses and practices but also through antitheses. Paradoxically, this is reflected in the fact that women and children under the authority of the </w:t>
      </w:r>
      <w:r w:rsidRPr="00A5716B">
        <w:rPr>
          <w:rFonts w:ascii="Times New Roman" w:hAnsi="Times New Roman" w:cs="Times New Roman"/>
          <w:i/>
          <w:iCs/>
          <w:sz w:val="28"/>
          <w:szCs w:val="28"/>
          <w:lang w:val="en-GB" w:eastAsia="ru-RU"/>
        </w:rPr>
        <w:t xml:space="preserve">pater </w:t>
      </w:r>
      <w:proofErr w:type="spellStart"/>
      <w:r w:rsidRPr="00A5716B">
        <w:rPr>
          <w:rFonts w:ascii="Times New Roman" w:hAnsi="Times New Roman" w:cs="Times New Roman"/>
          <w:i/>
          <w:iCs/>
          <w:sz w:val="28"/>
          <w:szCs w:val="28"/>
          <w:lang w:val="en-GB" w:eastAsia="ru-RU"/>
        </w:rPr>
        <w:t>familias</w:t>
      </w:r>
      <w:proofErr w:type="spellEnd"/>
      <w:r w:rsidRPr="00A5716B">
        <w:rPr>
          <w:rFonts w:ascii="Times New Roman" w:hAnsi="Times New Roman" w:cs="Times New Roman"/>
          <w:sz w:val="28"/>
          <w:szCs w:val="28"/>
          <w:lang w:val="en-GB" w:eastAsia="ru-RU"/>
        </w:rPr>
        <w:t xml:space="preserve"> were not granted direct legal rights. </w:t>
      </w:r>
      <w:r w:rsidRPr="00B41983">
        <w:rPr>
          <w:rFonts w:ascii="Times New Roman" w:hAnsi="Times New Roman" w:cs="Times New Roman"/>
          <w:i/>
          <w:iCs/>
          <w:sz w:val="28"/>
          <w:szCs w:val="28"/>
          <w:lang w:val="en-GB" w:eastAsia="ru-RU"/>
        </w:rPr>
        <w:t>(</w:t>
      </w:r>
      <w:proofErr w:type="spellStart"/>
      <w:r w:rsidRPr="00B41983">
        <w:rPr>
          <w:rFonts w:ascii="Times New Roman" w:hAnsi="Times New Roman" w:cs="Times New Roman"/>
          <w:i/>
          <w:iCs/>
          <w:sz w:val="28"/>
          <w:szCs w:val="28"/>
          <w:lang w:val="en-GB" w:eastAsia="ru-RU"/>
        </w:rPr>
        <w:t>Çelebican</w:t>
      </w:r>
      <w:proofErr w:type="spellEnd"/>
      <w:r w:rsidRPr="00B41983">
        <w:rPr>
          <w:rFonts w:ascii="Times New Roman" w:hAnsi="Times New Roman" w:cs="Times New Roman"/>
          <w:i/>
          <w:iCs/>
          <w:sz w:val="28"/>
          <w:szCs w:val="28"/>
          <w:lang w:val="en-GB" w:eastAsia="ru-RU"/>
        </w:rPr>
        <w:t>, p. 160).</w:t>
      </w:r>
      <w:r w:rsidRPr="00A5716B">
        <w:rPr>
          <w:rFonts w:ascii="Times New Roman" w:hAnsi="Times New Roman" w:cs="Times New Roman"/>
          <w:sz w:val="28"/>
          <w:szCs w:val="28"/>
          <w:lang w:val="en-GB" w:eastAsia="ru-RU"/>
        </w:rPr>
        <w:t xml:space="preserve"> According to Roman law, while the </w:t>
      </w:r>
      <w:r w:rsidRPr="00A5716B">
        <w:rPr>
          <w:rFonts w:ascii="Times New Roman" w:hAnsi="Times New Roman" w:cs="Times New Roman"/>
          <w:i/>
          <w:iCs/>
          <w:sz w:val="28"/>
          <w:szCs w:val="28"/>
          <w:lang w:val="en-GB" w:eastAsia="ru-RU"/>
        </w:rPr>
        <w:t xml:space="preserve">pater </w:t>
      </w:r>
      <w:proofErr w:type="spellStart"/>
      <w:r w:rsidRPr="00A5716B">
        <w:rPr>
          <w:rFonts w:ascii="Times New Roman" w:hAnsi="Times New Roman" w:cs="Times New Roman"/>
          <w:i/>
          <w:iCs/>
          <w:sz w:val="28"/>
          <w:szCs w:val="28"/>
          <w:lang w:val="en-GB" w:eastAsia="ru-RU"/>
        </w:rPr>
        <w:t>familias</w:t>
      </w:r>
      <w:proofErr w:type="spellEnd"/>
      <w:r w:rsidRPr="00A5716B">
        <w:rPr>
          <w:rFonts w:ascii="Times New Roman" w:hAnsi="Times New Roman" w:cs="Times New Roman"/>
          <w:sz w:val="28"/>
          <w:szCs w:val="28"/>
          <w:lang w:val="en-GB" w:eastAsia="ru-RU"/>
        </w:rPr>
        <w:t xml:space="preserve"> was the bearer of rights and duties on behalf of the family, women and children could benefit from legal entitlements only indirectly—within the bounds of the </w:t>
      </w:r>
      <w:r w:rsidRPr="00A5716B">
        <w:rPr>
          <w:rFonts w:ascii="Times New Roman" w:hAnsi="Times New Roman" w:cs="Times New Roman"/>
          <w:i/>
          <w:iCs/>
          <w:sz w:val="28"/>
          <w:szCs w:val="28"/>
          <w:lang w:val="en-GB" w:eastAsia="ru-RU"/>
        </w:rPr>
        <w:t xml:space="preserve">pater </w:t>
      </w:r>
      <w:proofErr w:type="spellStart"/>
      <w:r w:rsidRPr="00A5716B">
        <w:rPr>
          <w:rFonts w:ascii="Times New Roman" w:hAnsi="Times New Roman" w:cs="Times New Roman"/>
          <w:i/>
          <w:iCs/>
          <w:sz w:val="28"/>
          <w:szCs w:val="28"/>
          <w:lang w:val="en-GB" w:eastAsia="ru-RU"/>
        </w:rPr>
        <w:t>familias</w:t>
      </w:r>
      <w:proofErr w:type="spellEnd"/>
      <w:r w:rsidRPr="00A5716B">
        <w:rPr>
          <w:rFonts w:ascii="Times New Roman" w:hAnsi="Times New Roman" w:cs="Times New Roman"/>
          <w:i/>
          <w:iCs/>
          <w:sz w:val="28"/>
          <w:szCs w:val="28"/>
          <w:lang w:val="en-GB" w:eastAsia="ru-RU"/>
        </w:rPr>
        <w:t>’</w:t>
      </w:r>
      <w:r w:rsidRPr="00A5716B">
        <w:rPr>
          <w:rFonts w:ascii="Times New Roman" w:hAnsi="Times New Roman" w:cs="Times New Roman"/>
          <w:sz w:val="28"/>
          <w:szCs w:val="28"/>
          <w:lang w:val="en-GB" w:eastAsia="ru-RU"/>
        </w:rPr>
        <w:t xml:space="preserve"> will and discretion. As a result, women and children were not considered full subjects of law since they could not directly exercise legal rights. Thus, Roman law effectively undermined the thesis that all human beings inherently possess legal personality.</w:t>
      </w:r>
    </w:p>
    <w:p w14:paraId="150653CD" w14:textId="77777777" w:rsidR="0024095B" w:rsidRPr="0024095B" w:rsidRDefault="0024095B" w:rsidP="00511095">
      <w:pPr>
        <w:pStyle w:val="a3"/>
        <w:jc w:val="both"/>
        <w:rPr>
          <w:rFonts w:ascii="Times New Roman" w:hAnsi="Times New Roman" w:cs="Times New Roman"/>
          <w:sz w:val="28"/>
          <w:szCs w:val="28"/>
          <w:lang w:val="az-Latn-AZ"/>
        </w:rPr>
      </w:pPr>
    </w:p>
    <w:p w14:paraId="25814973" w14:textId="2BF16A2C" w:rsidR="00A5716B" w:rsidRPr="00B41983" w:rsidRDefault="00A5716B" w:rsidP="00A5716B">
      <w:pPr>
        <w:pStyle w:val="a3"/>
        <w:numPr>
          <w:ilvl w:val="0"/>
          <w:numId w:val="8"/>
        </w:numPr>
        <w:jc w:val="both"/>
        <w:rPr>
          <w:rFonts w:ascii="Times New Roman" w:hAnsi="Times New Roman" w:cs="Times New Roman"/>
          <w:b/>
          <w:bCs/>
          <w:sz w:val="28"/>
          <w:szCs w:val="28"/>
          <w:lang w:val="en-GB" w:eastAsia="ru-RU"/>
        </w:rPr>
      </w:pPr>
      <w:r w:rsidRPr="00A5716B">
        <w:rPr>
          <w:rFonts w:ascii="Times New Roman" w:hAnsi="Times New Roman" w:cs="Times New Roman"/>
          <w:b/>
          <w:bCs/>
          <w:sz w:val="28"/>
          <w:szCs w:val="28"/>
          <w:lang w:val="en-GB" w:eastAsia="ru-RU"/>
        </w:rPr>
        <w:t>Common Aspects of Legal Concepts Concerning Artificial Intelligence</w:t>
      </w:r>
    </w:p>
    <w:p w14:paraId="7E8A9BF1" w14:textId="1D3215F6" w:rsidR="00A5716B" w:rsidRPr="00B41983" w:rsidRDefault="00A5716B" w:rsidP="00A5716B">
      <w:pPr>
        <w:pStyle w:val="a3"/>
        <w:ind w:firstLine="708"/>
        <w:jc w:val="both"/>
        <w:rPr>
          <w:rFonts w:ascii="Times New Roman" w:hAnsi="Times New Roman" w:cs="Times New Roman"/>
          <w:i/>
          <w:iCs/>
          <w:sz w:val="28"/>
          <w:szCs w:val="28"/>
          <w:lang w:val="en-GB" w:eastAsia="ru-RU"/>
        </w:rPr>
      </w:pPr>
      <w:r w:rsidRPr="00A5716B">
        <w:rPr>
          <w:rFonts w:ascii="Times New Roman" w:hAnsi="Times New Roman" w:cs="Times New Roman"/>
          <w:sz w:val="28"/>
          <w:szCs w:val="28"/>
          <w:lang w:val="en-GB" w:eastAsia="ru-RU"/>
        </w:rPr>
        <w:t xml:space="preserve">When examining the body of approaches that support granting legal status to artificially intelligent entities, it becomes evident that these approaches share a common emphasis on the legal and formal dimensions of personhood. They advocate for the recognition of legal subjectivity in line with public acceptance and compatibility with the core principles of law. In other words, legal personality is conferred upon entities that are acknowledged by both society and the legal </w:t>
      </w:r>
      <w:r w:rsidRPr="00A5716B">
        <w:rPr>
          <w:rFonts w:ascii="Times New Roman" w:hAnsi="Times New Roman" w:cs="Times New Roman"/>
          <w:sz w:val="28"/>
          <w:szCs w:val="28"/>
          <w:lang w:val="en-GB" w:eastAsia="ru-RU"/>
        </w:rPr>
        <w:lastRenderedPageBreak/>
        <w:t xml:space="preserve">system and are capable of functioning within an appropriate legal framework. Thus, these approaches are grounded in the belief that attributing legal personality to artificial intelligence aligns with the current demands of modern legal policy. </w:t>
      </w:r>
      <w:r w:rsidRPr="00B41983">
        <w:rPr>
          <w:rFonts w:ascii="Times New Roman" w:hAnsi="Times New Roman" w:cs="Times New Roman"/>
          <w:i/>
          <w:iCs/>
          <w:sz w:val="28"/>
          <w:szCs w:val="28"/>
          <w:lang w:val="en-GB" w:eastAsia="ru-RU"/>
        </w:rPr>
        <w:t>(White, pp. 74–75)</w:t>
      </w:r>
    </w:p>
    <w:p w14:paraId="268D76CC" w14:textId="77777777" w:rsidR="00A5716B" w:rsidRPr="00B41983" w:rsidRDefault="00A5716B" w:rsidP="00A5716B">
      <w:pPr>
        <w:pStyle w:val="a3"/>
        <w:ind w:firstLine="708"/>
        <w:jc w:val="both"/>
        <w:rPr>
          <w:rFonts w:ascii="Times New Roman" w:hAnsi="Times New Roman" w:cs="Times New Roman"/>
          <w:i/>
          <w:iCs/>
          <w:sz w:val="28"/>
          <w:szCs w:val="28"/>
          <w:lang w:val="en-GB" w:eastAsia="ru-RU"/>
        </w:rPr>
      </w:pPr>
      <w:r w:rsidRPr="00A5716B">
        <w:rPr>
          <w:rFonts w:ascii="Times New Roman" w:hAnsi="Times New Roman" w:cs="Times New Roman"/>
          <w:sz w:val="28"/>
          <w:szCs w:val="28"/>
          <w:lang w:val="en-GB" w:eastAsia="ru-RU"/>
        </w:rPr>
        <w:t xml:space="preserve">Unquestionably, the prevalence of these perspectives is not coincidental. The unique technical and cognitive features of AI have created a context in which determining legal liability for harm resulting from its operation poses serious challenges. </w:t>
      </w:r>
      <w:r w:rsidRPr="00B41983">
        <w:rPr>
          <w:rFonts w:ascii="Times New Roman" w:hAnsi="Times New Roman" w:cs="Times New Roman"/>
          <w:i/>
          <w:iCs/>
          <w:sz w:val="28"/>
          <w:szCs w:val="28"/>
          <w:lang w:val="en-GB" w:eastAsia="ru-RU"/>
        </w:rPr>
        <w:t>(</w:t>
      </w:r>
      <w:proofErr w:type="spellStart"/>
      <w:r w:rsidRPr="00B41983">
        <w:rPr>
          <w:rFonts w:ascii="Times New Roman" w:hAnsi="Times New Roman" w:cs="Times New Roman"/>
          <w:i/>
          <w:iCs/>
          <w:sz w:val="28"/>
          <w:szCs w:val="28"/>
          <w:lang w:val="en-GB" w:eastAsia="ru-RU"/>
        </w:rPr>
        <w:t>Pagallo</w:t>
      </w:r>
      <w:proofErr w:type="spellEnd"/>
      <w:r w:rsidRPr="00B41983">
        <w:rPr>
          <w:rFonts w:ascii="Times New Roman" w:hAnsi="Times New Roman" w:cs="Times New Roman"/>
          <w:i/>
          <w:iCs/>
          <w:sz w:val="28"/>
          <w:szCs w:val="28"/>
          <w:lang w:val="en-GB" w:eastAsia="ru-RU"/>
        </w:rPr>
        <w:t>, Legal Personhood, p. 6)</w:t>
      </w:r>
      <w:r w:rsidRPr="00A5716B">
        <w:rPr>
          <w:rFonts w:ascii="Times New Roman" w:hAnsi="Times New Roman" w:cs="Times New Roman"/>
          <w:sz w:val="28"/>
          <w:szCs w:val="28"/>
          <w:lang w:val="en-GB" w:eastAsia="ru-RU"/>
        </w:rPr>
        <w:t xml:space="preserve"> In legal terminology, these challenges constitute what is referred to as “legal gaps”—not due to flawed regulation or unprofessional procedural rules, but rather due to the absence of a normative framework in this field. (</w:t>
      </w:r>
      <w:proofErr w:type="spellStart"/>
      <w:r w:rsidRPr="00B41983">
        <w:rPr>
          <w:rFonts w:ascii="Times New Roman" w:hAnsi="Times New Roman" w:cs="Times New Roman"/>
          <w:i/>
          <w:iCs/>
          <w:sz w:val="28"/>
          <w:szCs w:val="28"/>
          <w:lang w:val="en-GB" w:eastAsia="ru-RU"/>
        </w:rPr>
        <w:t>Bayamlıoğlu</w:t>
      </w:r>
      <w:proofErr w:type="spellEnd"/>
      <w:r w:rsidRPr="00B41983">
        <w:rPr>
          <w:rFonts w:ascii="Times New Roman" w:hAnsi="Times New Roman" w:cs="Times New Roman"/>
          <w:i/>
          <w:iCs/>
          <w:sz w:val="28"/>
          <w:szCs w:val="28"/>
          <w:lang w:val="en-GB" w:eastAsia="ru-RU"/>
        </w:rPr>
        <w:t>, p. 136)</w:t>
      </w:r>
    </w:p>
    <w:p w14:paraId="1C132888" w14:textId="77777777" w:rsidR="00A5716B" w:rsidRPr="00B41983" w:rsidRDefault="00A5716B" w:rsidP="00A5716B">
      <w:pPr>
        <w:pStyle w:val="a3"/>
        <w:ind w:firstLine="708"/>
        <w:jc w:val="both"/>
        <w:rPr>
          <w:rFonts w:ascii="Times New Roman" w:hAnsi="Times New Roman" w:cs="Times New Roman"/>
          <w:i/>
          <w:iCs/>
          <w:sz w:val="28"/>
          <w:szCs w:val="28"/>
          <w:lang w:val="en-GB" w:eastAsia="ru-RU"/>
        </w:rPr>
      </w:pPr>
      <w:r w:rsidRPr="00A5716B">
        <w:rPr>
          <w:rFonts w:ascii="Times New Roman" w:hAnsi="Times New Roman" w:cs="Times New Roman"/>
          <w:sz w:val="28"/>
          <w:szCs w:val="28"/>
          <w:lang w:val="en-GB" w:eastAsia="ru-RU"/>
        </w:rPr>
        <w:t xml:space="preserve">Another common element in these approaches is the assertion that AI demonstrates functional and intellectual capacities analogous to those of living organisms, particularly humans. </w:t>
      </w:r>
      <w:r w:rsidRPr="00B41983">
        <w:rPr>
          <w:rFonts w:ascii="Times New Roman" w:hAnsi="Times New Roman" w:cs="Times New Roman"/>
          <w:i/>
          <w:iCs/>
          <w:sz w:val="28"/>
          <w:szCs w:val="28"/>
          <w:lang w:val="en-GB" w:eastAsia="ru-RU"/>
        </w:rPr>
        <w:t>(Solum, p. 1252)</w:t>
      </w:r>
      <w:r w:rsidRPr="00A5716B">
        <w:rPr>
          <w:rFonts w:ascii="Times New Roman" w:hAnsi="Times New Roman" w:cs="Times New Roman"/>
          <w:sz w:val="28"/>
          <w:szCs w:val="28"/>
          <w:lang w:val="en-GB" w:eastAsia="ru-RU"/>
        </w:rPr>
        <w:t xml:space="preserve"> These attributes compel us to view AI not merely as a tool comprised of programmed algorithms, but as a subject with substantial potential for development. In fact, such advancement may become so significant that it becomes inevitable to recognize ownership rights over all AI-generated objects, thereby triggering related civil, administrative, and even criminal liabilities. </w:t>
      </w:r>
      <w:r w:rsidRPr="00B41983">
        <w:rPr>
          <w:rFonts w:ascii="Times New Roman" w:hAnsi="Times New Roman" w:cs="Times New Roman"/>
          <w:i/>
          <w:iCs/>
          <w:sz w:val="28"/>
          <w:szCs w:val="28"/>
          <w:lang w:val="en-GB" w:eastAsia="ru-RU"/>
        </w:rPr>
        <w:t>(Teubner, p. 6)</w:t>
      </w:r>
    </w:p>
    <w:p w14:paraId="2606BAA1" w14:textId="77777777" w:rsidR="00A5716B" w:rsidRPr="00B41983" w:rsidRDefault="00A5716B" w:rsidP="00A5716B">
      <w:pPr>
        <w:pStyle w:val="a3"/>
        <w:ind w:firstLine="708"/>
        <w:jc w:val="both"/>
        <w:rPr>
          <w:rFonts w:ascii="Times New Roman" w:hAnsi="Times New Roman" w:cs="Times New Roman"/>
          <w:i/>
          <w:iCs/>
          <w:sz w:val="28"/>
          <w:szCs w:val="28"/>
          <w:lang w:val="en-GB" w:eastAsia="ru-RU"/>
        </w:rPr>
      </w:pPr>
      <w:r w:rsidRPr="00A5716B">
        <w:rPr>
          <w:rFonts w:ascii="Times New Roman" w:hAnsi="Times New Roman" w:cs="Times New Roman"/>
          <w:sz w:val="28"/>
          <w:szCs w:val="28"/>
          <w:lang w:val="en-GB" w:eastAsia="ru-RU"/>
        </w:rPr>
        <w:t xml:space="preserve">The final shared characteristic among these approaches is the concern that failing to recognize the legal status of AI may lead to serious misuse and exploitation. For instance, an object created or an idea proposed by an AI system may embody motivations relevant to property rights. </w:t>
      </w:r>
      <w:r w:rsidRPr="00B41983">
        <w:rPr>
          <w:rFonts w:ascii="Times New Roman" w:hAnsi="Times New Roman" w:cs="Times New Roman"/>
          <w:i/>
          <w:iCs/>
          <w:sz w:val="28"/>
          <w:szCs w:val="28"/>
          <w:lang w:val="en-GB" w:eastAsia="ru-RU"/>
        </w:rPr>
        <w:t>(Zimmerman, p. 21)</w:t>
      </w:r>
      <w:r w:rsidRPr="00A5716B">
        <w:rPr>
          <w:rFonts w:ascii="Times New Roman" w:hAnsi="Times New Roman" w:cs="Times New Roman"/>
          <w:sz w:val="28"/>
          <w:szCs w:val="28"/>
          <w:lang w:val="en-GB" w:eastAsia="ru-RU"/>
        </w:rPr>
        <w:t xml:space="preserve"> In the absence of clearly defined legal status, individual actors may appropriate such ideas or patent the resulting products, even claiming ownership rights over them. In short, attributing legal personality to AI enables more effective use of its potential within a structured legal framework and fosters the development of a </w:t>
      </w:r>
      <w:proofErr w:type="spellStart"/>
      <w:r w:rsidRPr="00A5716B">
        <w:rPr>
          <w:rFonts w:ascii="Times New Roman" w:hAnsi="Times New Roman" w:cs="Times New Roman"/>
          <w:sz w:val="28"/>
          <w:szCs w:val="28"/>
          <w:lang w:val="en-GB" w:eastAsia="ru-RU"/>
        </w:rPr>
        <w:t>favorable</w:t>
      </w:r>
      <w:proofErr w:type="spellEnd"/>
      <w:r w:rsidRPr="00A5716B">
        <w:rPr>
          <w:rFonts w:ascii="Times New Roman" w:hAnsi="Times New Roman" w:cs="Times New Roman"/>
          <w:sz w:val="28"/>
          <w:szCs w:val="28"/>
          <w:lang w:val="en-GB" w:eastAsia="ru-RU"/>
        </w:rPr>
        <w:t xml:space="preserve"> legal regime that ensures society maximally benefits from these technological advancements. </w:t>
      </w:r>
      <w:r w:rsidRPr="00B41983">
        <w:rPr>
          <w:rFonts w:ascii="Times New Roman" w:hAnsi="Times New Roman" w:cs="Times New Roman"/>
          <w:i/>
          <w:iCs/>
          <w:sz w:val="28"/>
          <w:szCs w:val="28"/>
          <w:lang w:val="en-GB" w:eastAsia="ru-RU"/>
        </w:rPr>
        <w:t>(</w:t>
      </w:r>
      <w:proofErr w:type="spellStart"/>
      <w:r w:rsidRPr="00B41983">
        <w:rPr>
          <w:rFonts w:ascii="Times New Roman" w:hAnsi="Times New Roman" w:cs="Times New Roman"/>
          <w:i/>
          <w:iCs/>
          <w:sz w:val="28"/>
          <w:szCs w:val="28"/>
          <w:lang w:val="en-GB" w:eastAsia="ru-RU"/>
        </w:rPr>
        <w:t>Bacaksız</w:t>
      </w:r>
      <w:proofErr w:type="spellEnd"/>
      <w:r w:rsidRPr="00B41983">
        <w:rPr>
          <w:rFonts w:ascii="Times New Roman" w:hAnsi="Times New Roman" w:cs="Times New Roman"/>
          <w:i/>
          <w:iCs/>
          <w:sz w:val="28"/>
          <w:szCs w:val="28"/>
          <w:lang w:val="en-GB" w:eastAsia="ru-RU"/>
        </w:rPr>
        <w:t>/</w:t>
      </w:r>
      <w:proofErr w:type="spellStart"/>
      <w:r w:rsidRPr="00B41983">
        <w:rPr>
          <w:rFonts w:ascii="Times New Roman" w:hAnsi="Times New Roman" w:cs="Times New Roman"/>
          <w:i/>
          <w:iCs/>
          <w:sz w:val="28"/>
          <w:szCs w:val="28"/>
          <w:lang w:val="en-GB" w:eastAsia="ru-RU"/>
        </w:rPr>
        <w:t>Sümer</w:t>
      </w:r>
      <w:proofErr w:type="spellEnd"/>
      <w:r w:rsidRPr="00B41983">
        <w:rPr>
          <w:rFonts w:ascii="Times New Roman" w:hAnsi="Times New Roman" w:cs="Times New Roman"/>
          <w:i/>
          <w:iCs/>
          <w:sz w:val="28"/>
          <w:szCs w:val="28"/>
          <w:lang w:val="en-GB" w:eastAsia="ru-RU"/>
        </w:rPr>
        <w:t>, pp. 145–146)</w:t>
      </w:r>
    </w:p>
    <w:p w14:paraId="5FCF650C" w14:textId="77777777" w:rsidR="0068413F" w:rsidRPr="00597FB8" w:rsidRDefault="0068413F" w:rsidP="0068413F">
      <w:pPr>
        <w:pStyle w:val="a3"/>
        <w:ind w:firstLine="708"/>
        <w:jc w:val="both"/>
        <w:rPr>
          <w:rFonts w:ascii="Times New Roman" w:hAnsi="Times New Roman" w:cs="Times New Roman"/>
          <w:sz w:val="28"/>
          <w:szCs w:val="28"/>
          <w:lang w:val="en-GB" w:eastAsia="ru-RU"/>
        </w:rPr>
      </w:pPr>
    </w:p>
    <w:p w14:paraId="1753B34D" w14:textId="5A728FDF" w:rsidR="00A5716B" w:rsidRPr="00B41983" w:rsidRDefault="00A5716B" w:rsidP="00A5716B">
      <w:pPr>
        <w:pStyle w:val="a3"/>
        <w:numPr>
          <w:ilvl w:val="0"/>
          <w:numId w:val="8"/>
        </w:numPr>
        <w:jc w:val="both"/>
        <w:rPr>
          <w:rFonts w:ascii="Times New Roman" w:hAnsi="Times New Roman" w:cs="Times New Roman"/>
          <w:b/>
          <w:bCs/>
          <w:sz w:val="28"/>
          <w:szCs w:val="28"/>
          <w:lang w:val="en-GB" w:eastAsia="ru-RU"/>
        </w:rPr>
      </w:pPr>
      <w:r w:rsidRPr="00A5716B">
        <w:rPr>
          <w:rFonts w:ascii="Times New Roman" w:hAnsi="Times New Roman" w:cs="Times New Roman"/>
          <w:b/>
          <w:bCs/>
          <w:sz w:val="28"/>
          <w:szCs w:val="28"/>
          <w:lang w:val="en-GB" w:eastAsia="ru-RU"/>
        </w:rPr>
        <w:t>Concepts and Their Practical Applicability</w:t>
      </w:r>
    </w:p>
    <w:p w14:paraId="70FB91E6" w14:textId="69FC83A8" w:rsidR="00A5716B" w:rsidRPr="00B41983" w:rsidRDefault="00A5716B" w:rsidP="00A5716B">
      <w:pPr>
        <w:pStyle w:val="a3"/>
        <w:ind w:firstLine="708"/>
        <w:jc w:val="both"/>
        <w:rPr>
          <w:rFonts w:ascii="Times New Roman" w:hAnsi="Times New Roman" w:cs="Times New Roman"/>
          <w:i/>
          <w:iCs/>
          <w:sz w:val="28"/>
          <w:szCs w:val="28"/>
          <w:lang w:val="en-GB" w:eastAsia="ru-RU"/>
        </w:rPr>
      </w:pPr>
      <w:r w:rsidRPr="00A5716B">
        <w:rPr>
          <w:rFonts w:ascii="Times New Roman" w:hAnsi="Times New Roman" w:cs="Times New Roman"/>
          <w:sz w:val="28"/>
          <w:szCs w:val="28"/>
          <w:lang w:val="en-GB" w:eastAsia="ru-RU"/>
        </w:rPr>
        <w:t xml:space="preserve">The nature of legal personality and the question of which entities may be granted such status have historically given rise to extensive intellectual discourse within philosophical, sociological, and legal contexts. Over time, numerous conceptual approaches have emerged, grounded in diverse theoretical frameworks. Nonetheless, the recognition of legal status for certain entities—and the substance of that status—has not been based solely on abstract theories. It has also been shaped by prevailing social realities, the functional demands of legal systems, and the institutional structure of society. </w:t>
      </w:r>
      <w:r w:rsidRPr="00B41983">
        <w:rPr>
          <w:rFonts w:ascii="Times New Roman" w:hAnsi="Times New Roman" w:cs="Times New Roman"/>
          <w:i/>
          <w:iCs/>
          <w:sz w:val="28"/>
          <w:szCs w:val="28"/>
          <w:lang w:val="en-GB" w:eastAsia="ru-RU"/>
        </w:rPr>
        <w:t>(</w:t>
      </w:r>
      <w:proofErr w:type="spellStart"/>
      <w:r w:rsidRPr="00B41983">
        <w:rPr>
          <w:rFonts w:ascii="Times New Roman" w:hAnsi="Times New Roman" w:cs="Times New Roman"/>
          <w:i/>
          <w:iCs/>
          <w:sz w:val="28"/>
          <w:szCs w:val="28"/>
          <w:lang w:val="en-GB" w:eastAsia="ru-RU"/>
        </w:rPr>
        <w:t>Çelebican</w:t>
      </w:r>
      <w:proofErr w:type="spellEnd"/>
      <w:r w:rsidRPr="00B41983">
        <w:rPr>
          <w:rFonts w:ascii="Times New Roman" w:hAnsi="Times New Roman" w:cs="Times New Roman"/>
          <w:i/>
          <w:iCs/>
          <w:sz w:val="28"/>
          <w:szCs w:val="28"/>
          <w:lang w:val="en-GB" w:eastAsia="ru-RU"/>
        </w:rPr>
        <w:t>, p. 160)</w:t>
      </w:r>
      <w:r w:rsidRPr="00A5716B">
        <w:rPr>
          <w:rFonts w:ascii="Times New Roman" w:hAnsi="Times New Roman" w:cs="Times New Roman"/>
          <w:sz w:val="28"/>
          <w:szCs w:val="28"/>
          <w:lang w:val="en-GB" w:eastAsia="ru-RU"/>
        </w:rPr>
        <w:t xml:space="preserve"> Legal systems, taking into account the developmental trajectory of social dynamics, construct normative regimes and implement regulatory interventions through mechanisms of legal adaptation in order to respond adequately to evolving societal relations. One of the clearest manifestations of this legal transformation </w:t>
      </w:r>
      <w:r w:rsidRPr="00A5716B">
        <w:rPr>
          <w:rFonts w:ascii="Times New Roman" w:hAnsi="Times New Roman" w:cs="Times New Roman"/>
          <w:sz w:val="28"/>
          <w:szCs w:val="28"/>
          <w:lang w:val="en-GB" w:eastAsia="ru-RU"/>
        </w:rPr>
        <w:lastRenderedPageBreak/>
        <w:t xml:space="preserve">is the extension of legal personality to non-natural entities in some legal systems. </w:t>
      </w:r>
      <w:r w:rsidRPr="00B41983">
        <w:rPr>
          <w:rFonts w:ascii="Times New Roman" w:hAnsi="Times New Roman" w:cs="Times New Roman"/>
          <w:i/>
          <w:iCs/>
          <w:sz w:val="28"/>
          <w:szCs w:val="28"/>
          <w:lang w:val="en-GB" w:eastAsia="ru-RU"/>
        </w:rPr>
        <w:t>(Chopra/White, Autonomous Artificial Agents, p. 155)</w:t>
      </w:r>
    </w:p>
    <w:p w14:paraId="7E190BE1" w14:textId="77777777" w:rsidR="00A5716B" w:rsidRPr="00A5716B" w:rsidRDefault="00A5716B" w:rsidP="00A5716B">
      <w:pPr>
        <w:pStyle w:val="a3"/>
        <w:ind w:firstLine="708"/>
        <w:jc w:val="both"/>
        <w:rPr>
          <w:rFonts w:ascii="Times New Roman" w:hAnsi="Times New Roman" w:cs="Times New Roman"/>
          <w:sz w:val="28"/>
          <w:szCs w:val="28"/>
          <w:lang w:val="en-GB" w:eastAsia="ru-RU"/>
        </w:rPr>
      </w:pPr>
      <w:r w:rsidRPr="00A5716B">
        <w:rPr>
          <w:rFonts w:ascii="Times New Roman" w:hAnsi="Times New Roman" w:cs="Times New Roman"/>
          <w:sz w:val="28"/>
          <w:szCs w:val="28"/>
          <w:lang w:val="en-GB" w:eastAsia="ru-RU"/>
        </w:rPr>
        <w:t xml:space="preserve">In the contemporary era, pragmatic and functional justifications for recognizing the legal personality of non-human entities have gained relevance, particularly within the legal framework governing artificial intelligence and robotics. </w:t>
      </w:r>
      <w:r w:rsidRPr="00B41983">
        <w:rPr>
          <w:rFonts w:ascii="Times New Roman" w:hAnsi="Times New Roman" w:cs="Times New Roman"/>
          <w:i/>
          <w:iCs/>
          <w:sz w:val="28"/>
          <w:szCs w:val="28"/>
          <w:lang w:val="en-GB" w:eastAsia="ru-RU"/>
        </w:rPr>
        <w:t>(</w:t>
      </w:r>
      <w:proofErr w:type="spellStart"/>
      <w:r w:rsidRPr="00B41983">
        <w:rPr>
          <w:rFonts w:ascii="Times New Roman" w:hAnsi="Times New Roman" w:cs="Times New Roman"/>
          <w:i/>
          <w:iCs/>
          <w:sz w:val="28"/>
          <w:szCs w:val="28"/>
          <w:lang w:val="en-GB" w:eastAsia="ru-RU"/>
        </w:rPr>
        <w:t>Kılıçarslan</w:t>
      </w:r>
      <w:proofErr w:type="spellEnd"/>
      <w:r w:rsidRPr="00B41983">
        <w:rPr>
          <w:rFonts w:ascii="Times New Roman" w:hAnsi="Times New Roman" w:cs="Times New Roman"/>
          <w:i/>
          <w:iCs/>
          <w:sz w:val="28"/>
          <w:szCs w:val="28"/>
          <w:lang w:val="en-GB" w:eastAsia="ru-RU"/>
        </w:rPr>
        <w:t>, p. 381)</w:t>
      </w:r>
      <w:r w:rsidRPr="00A5716B">
        <w:rPr>
          <w:rFonts w:ascii="Times New Roman" w:hAnsi="Times New Roman" w:cs="Times New Roman"/>
          <w:sz w:val="28"/>
          <w:szCs w:val="28"/>
          <w:lang w:val="en-GB" w:eastAsia="ru-RU"/>
        </w:rPr>
        <w:t xml:space="preserve"> The ongoing digital transformation and the growing influence of AI have confronted legal systems with new social demands, compelling them to consider granting legal status to these technologies. As such, the attribution of limited legal personality to AI is increasingly regarded as an inevitable legal development—both in terms of social reality and regulatory necessity.</w:t>
      </w:r>
    </w:p>
    <w:p w14:paraId="21E9A329" w14:textId="77777777" w:rsidR="00A5716B" w:rsidRPr="00A5716B" w:rsidRDefault="00A5716B" w:rsidP="00A5716B">
      <w:pPr>
        <w:pStyle w:val="a3"/>
        <w:ind w:firstLine="708"/>
        <w:jc w:val="both"/>
        <w:rPr>
          <w:rFonts w:ascii="Times New Roman" w:hAnsi="Times New Roman" w:cs="Times New Roman"/>
          <w:sz w:val="28"/>
          <w:szCs w:val="28"/>
          <w:lang w:val="en-GB" w:eastAsia="ru-RU"/>
        </w:rPr>
      </w:pPr>
      <w:r w:rsidRPr="00A5716B">
        <w:rPr>
          <w:rFonts w:ascii="Times New Roman" w:hAnsi="Times New Roman" w:cs="Times New Roman"/>
          <w:sz w:val="28"/>
          <w:szCs w:val="28"/>
          <w:lang w:val="en-GB" w:eastAsia="ru-RU"/>
        </w:rPr>
        <w:t>The dynamic nature of global legal systems and their capacity for normative flexibility also raise the possibility that, in the future, legal personality may be extended to other non-human entities beyond artificial intelligence. Within this context, AI systems and other non-biological entities—although they may share some human-like features, yet remain fundamentally distinct from human beings—have become the subject of pressing legal inquiry. Specifically, the formation of a novel model of legal personality tailored to such entities within contemporary legal theory now represents one of the major challenges faced by legal science.</w:t>
      </w:r>
    </w:p>
    <w:p w14:paraId="1B252F71" w14:textId="77777777" w:rsidR="00A5716B" w:rsidRPr="00B41983" w:rsidRDefault="00A5716B" w:rsidP="00A5716B">
      <w:pPr>
        <w:pStyle w:val="a3"/>
        <w:ind w:firstLine="708"/>
        <w:jc w:val="both"/>
        <w:rPr>
          <w:rFonts w:ascii="Times New Roman" w:hAnsi="Times New Roman" w:cs="Times New Roman"/>
          <w:sz w:val="28"/>
          <w:szCs w:val="28"/>
          <w:lang w:val="en-GB" w:eastAsia="ru-RU"/>
        </w:rPr>
      </w:pPr>
      <w:r w:rsidRPr="00A5716B">
        <w:rPr>
          <w:rFonts w:ascii="Times New Roman" w:hAnsi="Times New Roman" w:cs="Times New Roman"/>
          <w:sz w:val="28"/>
          <w:szCs w:val="28"/>
          <w:lang w:val="en-GB" w:eastAsia="ru-RU"/>
        </w:rPr>
        <w:t xml:space="preserve">At present, several conceptual approaches have been proposed regarding the attribution of legal personality to AI systems. </w:t>
      </w:r>
      <w:r w:rsidRPr="00B41983">
        <w:rPr>
          <w:rFonts w:ascii="Times New Roman" w:hAnsi="Times New Roman" w:cs="Times New Roman"/>
          <w:sz w:val="28"/>
          <w:szCs w:val="28"/>
          <w:lang w:val="en-GB" w:eastAsia="ru-RU"/>
        </w:rPr>
        <w:t>Let us now examine these concepts in more detail.</w:t>
      </w:r>
    </w:p>
    <w:p w14:paraId="683475CD" w14:textId="77777777" w:rsidR="00602243" w:rsidRPr="00597FB8" w:rsidRDefault="00602243" w:rsidP="00602243">
      <w:pPr>
        <w:pStyle w:val="a3"/>
        <w:ind w:firstLine="708"/>
        <w:jc w:val="both"/>
        <w:rPr>
          <w:rFonts w:ascii="Times New Roman" w:hAnsi="Times New Roman" w:cs="Times New Roman"/>
          <w:sz w:val="28"/>
          <w:szCs w:val="28"/>
          <w:lang w:val="en-GB" w:eastAsia="ru-RU"/>
        </w:rPr>
      </w:pPr>
    </w:p>
    <w:p w14:paraId="13AF6A3F" w14:textId="127EC662" w:rsidR="00066AE4" w:rsidRPr="00B41983" w:rsidRDefault="00B41983" w:rsidP="00066AE4">
      <w:pPr>
        <w:pStyle w:val="a3"/>
        <w:numPr>
          <w:ilvl w:val="1"/>
          <w:numId w:val="3"/>
        </w:numPr>
        <w:spacing w:line="276" w:lineRule="auto"/>
        <w:jc w:val="both"/>
        <w:rPr>
          <w:rFonts w:ascii="Times New Roman" w:hAnsi="Times New Roman" w:cs="Times New Roman"/>
          <w:b/>
          <w:bCs/>
          <w:sz w:val="28"/>
          <w:szCs w:val="28"/>
          <w:lang w:val="en-GB"/>
        </w:rPr>
      </w:pPr>
      <w:r w:rsidRPr="00B41983">
        <w:rPr>
          <w:rFonts w:ascii="Times New Roman" w:hAnsi="Times New Roman" w:cs="Times New Roman"/>
          <w:b/>
          <w:bCs/>
          <w:sz w:val="28"/>
          <w:szCs w:val="28"/>
          <w:lang w:val="en-GB"/>
        </w:rPr>
        <w:t>Artificial Intelligence from the Perspective of the “Electronic Person” Concept and Its Evaluation</w:t>
      </w:r>
    </w:p>
    <w:p w14:paraId="1E2B96E7" w14:textId="77777777" w:rsidR="00602243" w:rsidRPr="00B41983" w:rsidRDefault="00602243" w:rsidP="00602243">
      <w:pPr>
        <w:pStyle w:val="a3"/>
        <w:spacing w:line="276" w:lineRule="auto"/>
        <w:jc w:val="both"/>
        <w:rPr>
          <w:rFonts w:ascii="Times New Roman" w:hAnsi="Times New Roman" w:cs="Times New Roman"/>
          <w:sz w:val="14"/>
          <w:szCs w:val="14"/>
          <w:lang w:val="en-GB"/>
        </w:rPr>
      </w:pPr>
    </w:p>
    <w:p w14:paraId="6243F01B" w14:textId="279665C7" w:rsidR="00C06227" w:rsidRPr="00B41983" w:rsidRDefault="00B41983" w:rsidP="00C06227">
      <w:pPr>
        <w:pStyle w:val="a3"/>
        <w:numPr>
          <w:ilvl w:val="2"/>
          <w:numId w:val="3"/>
        </w:numPr>
        <w:jc w:val="both"/>
        <w:rPr>
          <w:rFonts w:ascii="Times New Roman" w:hAnsi="Times New Roman" w:cs="Times New Roman"/>
          <w:b/>
          <w:bCs/>
          <w:sz w:val="28"/>
          <w:szCs w:val="28"/>
          <w:lang w:val="en-GB" w:eastAsia="ru-RU"/>
        </w:rPr>
      </w:pPr>
      <w:r w:rsidRPr="00B41983">
        <w:rPr>
          <w:rFonts w:ascii="Times New Roman" w:hAnsi="Times New Roman" w:cs="Times New Roman"/>
          <w:b/>
          <w:bCs/>
          <w:sz w:val="28"/>
          <w:szCs w:val="28"/>
          <w:lang w:val="en-GB"/>
        </w:rPr>
        <w:t>The Concept of “Electronic Person”</w:t>
      </w:r>
    </w:p>
    <w:p w14:paraId="7A9C65A5" w14:textId="7743DD5B" w:rsidR="00C06227" w:rsidRDefault="00B41983" w:rsidP="00B21A9E">
      <w:pPr>
        <w:pStyle w:val="a3"/>
        <w:ind w:firstLine="709"/>
        <w:jc w:val="both"/>
        <w:rPr>
          <w:rFonts w:ascii="Times New Roman" w:hAnsi="Times New Roman" w:cs="Times New Roman"/>
          <w:sz w:val="28"/>
          <w:szCs w:val="28"/>
          <w:lang w:val="en-GB"/>
        </w:rPr>
      </w:pPr>
      <w:r w:rsidRPr="00B41983">
        <w:rPr>
          <w:rFonts w:ascii="Times New Roman" w:hAnsi="Times New Roman" w:cs="Times New Roman"/>
          <w:sz w:val="28"/>
          <w:szCs w:val="28"/>
          <w:lang w:val="en-GB"/>
        </w:rPr>
        <w:t>Before turning to the concept, it would be more appropriate to define what is meant by “electronic person.” An electronic person is a subject with the capacity to participate in legal relations, operating entirely or predominantly in a digital environment, recognized and identified through digital identification means, and possessing legal personality or a status similar to legal personality.</w:t>
      </w:r>
    </w:p>
    <w:p w14:paraId="018FEB4A" w14:textId="77777777" w:rsidR="00B41983" w:rsidRPr="00B41983" w:rsidRDefault="00B41983" w:rsidP="00B21A9E">
      <w:pPr>
        <w:pStyle w:val="a3"/>
        <w:ind w:firstLine="709"/>
        <w:jc w:val="both"/>
        <w:rPr>
          <w:rFonts w:ascii="Times New Roman" w:hAnsi="Times New Roman" w:cs="Times New Roman"/>
          <w:sz w:val="28"/>
          <w:szCs w:val="28"/>
          <w:lang w:val="en-GB"/>
        </w:rPr>
      </w:pPr>
    </w:p>
    <w:p w14:paraId="02B40319" w14:textId="426AF655" w:rsidR="00C06227" w:rsidRPr="00B41983" w:rsidRDefault="00B41983" w:rsidP="00C06227">
      <w:pPr>
        <w:pStyle w:val="a3"/>
        <w:numPr>
          <w:ilvl w:val="2"/>
          <w:numId w:val="3"/>
        </w:numPr>
        <w:jc w:val="both"/>
        <w:rPr>
          <w:rFonts w:ascii="Times New Roman" w:hAnsi="Times New Roman" w:cs="Times New Roman"/>
          <w:b/>
          <w:bCs/>
          <w:sz w:val="28"/>
          <w:szCs w:val="28"/>
          <w:lang w:val="en-GB" w:eastAsia="ru-RU"/>
        </w:rPr>
      </w:pPr>
      <w:r w:rsidRPr="00B41983">
        <w:rPr>
          <w:rFonts w:ascii="Times New Roman" w:hAnsi="Times New Roman" w:cs="Times New Roman"/>
          <w:b/>
          <w:bCs/>
          <w:sz w:val="28"/>
          <w:szCs w:val="28"/>
          <w:lang w:val="en-GB"/>
        </w:rPr>
        <w:t>The Importance and Necessity of Defining the “Electronic Person” Concept</w:t>
      </w:r>
    </w:p>
    <w:p w14:paraId="11014967" w14:textId="77777777" w:rsidR="00B41983" w:rsidRPr="00B41983" w:rsidRDefault="00B41983" w:rsidP="00B41983">
      <w:pPr>
        <w:pStyle w:val="a3"/>
        <w:ind w:firstLine="708"/>
        <w:jc w:val="both"/>
        <w:rPr>
          <w:rFonts w:ascii="Times New Roman" w:hAnsi="Times New Roman" w:cs="Times New Roman"/>
          <w:sz w:val="28"/>
          <w:szCs w:val="28"/>
          <w:lang w:val="en-GB" w:eastAsia="ru-RU"/>
        </w:rPr>
      </w:pPr>
      <w:r w:rsidRPr="00B41983">
        <w:rPr>
          <w:rFonts w:ascii="Times New Roman" w:hAnsi="Times New Roman" w:cs="Times New Roman"/>
          <w:sz w:val="28"/>
          <w:szCs w:val="28"/>
          <w:lang w:val="en-GB" w:eastAsia="ru-RU"/>
        </w:rPr>
        <w:t xml:space="preserve">The necessity for defining the “electronic person” concept arises from the fact that today, artificial intelligence systems participate in legal relations without bearing any rights and obligations. </w:t>
      </w:r>
      <w:r w:rsidRPr="00B41983">
        <w:rPr>
          <w:rFonts w:ascii="Times New Roman" w:hAnsi="Times New Roman" w:cs="Times New Roman"/>
          <w:i/>
          <w:iCs/>
          <w:sz w:val="28"/>
          <w:szCs w:val="28"/>
          <w:lang w:val="en-GB" w:eastAsia="ru-RU"/>
        </w:rPr>
        <w:t>(Gunther, J./Munch, F./Beck, S./Loffler, S./Leroux, C./</w:t>
      </w:r>
      <w:proofErr w:type="spellStart"/>
      <w:r w:rsidRPr="00B41983">
        <w:rPr>
          <w:rFonts w:ascii="Times New Roman" w:hAnsi="Times New Roman" w:cs="Times New Roman"/>
          <w:i/>
          <w:iCs/>
          <w:sz w:val="28"/>
          <w:szCs w:val="28"/>
          <w:lang w:val="en-GB" w:eastAsia="ru-RU"/>
        </w:rPr>
        <w:t>Labruto</w:t>
      </w:r>
      <w:proofErr w:type="spellEnd"/>
      <w:r w:rsidRPr="00B41983">
        <w:rPr>
          <w:rFonts w:ascii="Times New Roman" w:hAnsi="Times New Roman" w:cs="Times New Roman"/>
          <w:i/>
          <w:iCs/>
          <w:sz w:val="28"/>
          <w:szCs w:val="28"/>
          <w:lang w:val="en-GB" w:eastAsia="ru-RU"/>
        </w:rPr>
        <w:t>, R., p. 823)</w:t>
      </w:r>
      <w:r w:rsidRPr="00B41983">
        <w:rPr>
          <w:rFonts w:ascii="Times New Roman" w:hAnsi="Times New Roman" w:cs="Times New Roman"/>
          <w:sz w:val="28"/>
          <w:szCs w:val="28"/>
          <w:lang w:val="en-GB" w:eastAsia="ru-RU"/>
        </w:rPr>
        <w:t xml:space="preserve"> Any legal violation committed by artificial intelligence systems outside the will of the parties does not create liability in relation to the parties. These cases, mostly encountered in private legal relations, do not impose any rights and duties on artificial intelligence, and because AI is </w:t>
      </w:r>
      <w:r w:rsidRPr="00B41983">
        <w:rPr>
          <w:rFonts w:ascii="Times New Roman" w:hAnsi="Times New Roman" w:cs="Times New Roman"/>
          <w:sz w:val="28"/>
          <w:szCs w:val="28"/>
          <w:lang w:val="en-GB" w:eastAsia="ru-RU"/>
        </w:rPr>
        <w:lastRenderedPageBreak/>
        <w:t>approached not from the perspective of “legal personality” but from the perspective of an object, tool, or instrument, liability is not assigned to any party. This also means that the responsibility for compensation of damages is not assigned to either party and is excluded.</w:t>
      </w:r>
    </w:p>
    <w:p w14:paraId="79699DB3" w14:textId="77777777" w:rsidR="00B41983" w:rsidRPr="00B41983" w:rsidRDefault="00B41983" w:rsidP="00B41983">
      <w:pPr>
        <w:pStyle w:val="a3"/>
        <w:ind w:firstLine="708"/>
        <w:jc w:val="both"/>
        <w:rPr>
          <w:rFonts w:ascii="Times New Roman" w:hAnsi="Times New Roman" w:cs="Times New Roman"/>
          <w:sz w:val="28"/>
          <w:szCs w:val="28"/>
          <w:lang w:val="en-GB" w:eastAsia="ru-RU"/>
        </w:rPr>
      </w:pPr>
      <w:r w:rsidRPr="00B41983">
        <w:rPr>
          <w:rFonts w:ascii="Times New Roman" w:hAnsi="Times New Roman" w:cs="Times New Roman"/>
          <w:sz w:val="28"/>
          <w:szCs w:val="28"/>
          <w:lang w:val="en-GB" w:eastAsia="ru-RU"/>
        </w:rPr>
        <w:t xml:space="preserve">The problem even reaches a level where one of the parties not involved in the legal relationship — the manufacturer, programmer, owner, or user — becomes the liable party regarding compensation for the resulting damage. Therefore, granting AI systems a minimal legal status by recognizing minimum rights and obligations will, to some extent, prevent legal risks and legal gaps in the current perspective. </w:t>
      </w:r>
      <w:r w:rsidRPr="00B41983">
        <w:rPr>
          <w:rFonts w:ascii="Times New Roman" w:hAnsi="Times New Roman" w:cs="Times New Roman"/>
          <w:i/>
          <w:iCs/>
          <w:sz w:val="28"/>
          <w:szCs w:val="28"/>
          <w:lang w:val="en-GB" w:eastAsia="ru-RU"/>
        </w:rPr>
        <w:t>(</w:t>
      </w:r>
      <w:proofErr w:type="spellStart"/>
      <w:r w:rsidRPr="00B41983">
        <w:rPr>
          <w:rFonts w:ascii="Times New Roman" w:hAnsi="Times New Roman" w:cs="Times New Roman"/>
          <w:i/>
          <w:iCs/>
          <w:sz w:val="28"/>
          <w:szCs w:val="28"/>
          <w:lang w:val="en-GB" w:eastAsia="ru-RU"/>
        </w:rPr>
        <w:t>Hanisch</w:t>
      </w:r>
      <w:proofErr w:type="spellEnd"/>
      <w:r w:rsidRPr="00B41983">
        <w:rPr>
          <w:rFonts w:ascii="Times New Roman" w:hAnsi="Times New Roman" w:cs="Times New Roman"/>
          <w:i/>
          <w:iCs/>
          <w:sz w:val="28"/>
          <w:szCs w:val="28"/>
          <w:lang w:val="en-GB" w:eastAsia="ru-RU"/>
        </w:rPr>
        <w:t xml:space="preserve">, Jochen; </w:t>
      </w:r>
      <w:proofErr w:type="spellStart"/>
      <w:r w:rsidRPr="00B41983">
        <w:rPr>
          <w:rFonts w:ascii="Times New Roman" w:hAnsi="Times New Roman" w:cs="Times New Roman"/>
          <w:i/>
          <w:iCs/>
          <w:sz w:val="28"/>
          <w:szCs w:val="28"/>
          <w:lang w:val="en-GB" w:eastAsia="ru-RU"/>
        </w:rPr>
        <w:t>Haftung</w:t>
      </w:r>
      <w:proofErr w:type="spellEnd"/>
      <w:r w:rsidRPr="00B41983">
        <w:rPr>
          <w:rFonts w:ascii="Times New Roman" w:hAnsi="Times New Roman" w:cs="Times New Roman"/>
          <w:i/>
          <w:iCs/>
          <w:sz w:val="28"/>
          <w:szCs w:val="28"/>
          <w:lang w:val="en-GB" w:eastAsia="ru-RU"/>
        </w:rPr>
        <w:t xml:space="preserve"> </w:t>
      </w:r>
      <w:proofErr w:type="spellStart"/>
      <w:r w:rsidRPr="00B41983">
        <w:rPr>
          <w:rFonts w:ascii="Times New Roman" w:hAnsi="Times New Roman" w:cs="Times New Roman"/>
          <w:i/>
          <w:iCs/>
          <w:sz w:val="28"/>
          <w:szCs w:val="28"/>
          <w:lang w:val="en-GB" w:eastAsia="ru-RU"/>
        </w:rPr>
        <w:t>Für</w:t>
      </w:r>
      <w:proofErr w:type="spellEnd"/>
      <w:r w:rsidRPr="00B41983">
        <w:rPr>
          <w:rFonts w:ascii="Times New Roman" w:hAnsi="Times New Roman" w:cs="Times New Roman"/>
          <w:i/>
          <w:iCs/>
          <w:sz w:val="28"/>
          <w:szCs w:val="28"/>
          <w:lang w:val="en-GB" w:eastAsia="ru-RU"/>
        </w:rPr>
        <w:t xml:space="preserve"> Automation, Göttingen: </w:t>
      </w:r>
      <w:proofErr w:type="spellStart"/>
      <w:r w:rsidRPr="00B41983">
        <w:rPr>
          <w:rFonts w:ascii="Times New Roman" w:hAnsi="Times New Roman" w:cs="Times New Roman"/>
          <w:i/>
          <w:iCs/>
          <w:sz w:val="28"/>
          <w:szCs w:val="28"/>
          <w:lang w:val="en-GB" w:eastAsia="ru-RU"/>
        </w:rPr>
        <w:t>Cuvillier</w:t>
      </w:r>
      <w:proofErr w:type="spellEnd"/>
      <w:r w:rsidRPr="00B41983">
        <w:rPr>
          <w:rFonts w:ascii="Times New Roman" w:hAnsi="Times New Roman" w:cs="Times New Roman"/>
          <w:i/>
          <w:iCs/>
          <w:sz w:val="28"/>
          <w:szCs w:val="28"/>
          <w:lang w:val="en-GB" w:eastAsia="ru-RU"/>
        </w:rPr>
        <w:t>, 2010, p. 100)</w:t>
      </w:r>
      <w:r w:rsidRPr="00B41983">
        <w:rPr>
          <w:rFonts w:ascii="Times New Roman" w:hAnsi="Times New Roman" w:cs="Times New Roman"/>
          <w:sz w:val="28"/>
          <w:szCs w:val="28"/>
          <w:lang w:val="en-GB" w:eastAsia="ru-RU"/>
        </w:rPr>
        <w:t xml:space="preserve"> This, in turn, demonstrates the practical significance of the “electronic person” concept.</w:t>
      </w:r>
    </w:p>
    <w:p w14:paraId="63D3DF73" w14:textId="77777777" w:rsidR="00B41983" w:rsidRPr="00B41983" w:rsidRDefault="00B41983" w:rsidP="00B41983">
      <w:pPr>
        <w:pStyle w:val="a3"/>
        <w:ind w:firstLine="708"/>
        <w:jc w:val="both"/>
        <w:rPr>
          <w:rFonts w:ascii="Times New Roman" w:hAnsi="Times New Roman" w:cs="Times New Roman"/>
          <w:sz w:val="28"/>
          <w:szCs w:val="28"/>
          <w:lang w:val="en-GB" w:eastAsia="ru-RU"/>
        </w:rPr>
      </w:pPr>
      <w:r w:rsidRPr="00B41983">
        <w:rPr>
          <w:rFonts w:ascii="Times New Roman" w:hAnsi="Times New Roman" w:cs="Times New Roman"/>
          <w:sz w:val="28"/>
          <w:szCs w:val="28"/>
          <w:lang w:val="en-GB" w:eastAsia="ru-RU"/>
        </w:rPr>
        <w:t xml:space="preserve">Another progressive and practically significant aspect of the concept is that it envisions the establishment of an “Electronic Personhood Fund” for compensating material and moral damages arising from the activities of artificial intelligence. </w:t>
      </w:r>
      <w:r w:rsidRPr="00B41983">
        <w:rPr>
          <w:rFonts w:ascii="Times New Roman" w:hAnsi="Times New Roman" w:cs="Times New Roman"/>
          <w:i/>
          <w:iCs/>
          <w:sz w:val="28"/>
          <w:szCs w:val="28"/>
          <w:lang w:val="en-GB" w:eastAsia="ru-RU"/>
        </w:rPr>
        <w:t>(</w:t>
      </w:r>
      <w:proofErr w:type="spellStart"/>
      <w:r w:rsidRPr="00B41983">
        <w:rPr>
          <w:rFonts w:ascii="Times New Roman" w:hAnsi="Times New Roman" w:cs="Times New Roman"/>
          <w:i/>
          <w:iCs/>
          <w:sz w:val="28"/>
          <w:szCs w:val="28"/>
          <w:lang w:val="en-GB" w:eastAsia="ru-RU"/>
        </w:rPr>
        <w:t>Wettig</w:t>
      </w:r>
      <w:proofErr w:type="spellEnd"/>
      <w:r w:rsidRPr="00B41983">
        <w:rPr>
          <w:rFonts w:ascii="Times New Roman" w:hAnsi="Times New Roman" w:cs="Times New Roman"/>
          <w:i/>
          <w:iCs/>
          <w:sz w:val="28"/>
          <w:szCs w:val="28"/>
          <w:lang w:val="en-GB" w:eastAsia="ru-RU"/>
        </w:rPr>
        <w:t xml:space="preserve">, Steffen; </w:t>
      </w:r>
      <w:proofErr w:type="spellStart"/>
      <w:r w:rsidRPr="00B41983">
        <w:rPr>
          <w:rFonts w:ascii="Times New Roman" w:hAnsi="Times New Roman" w:cs="Times New Roman"/>
          <w:i/>
          <w:iCs/>
          <w:sz w:val="28"/>
          <w:szCs w:val="28"/>
          <w:lang w:val="en-GB" w:eastAsia="ru-RU"/>
        </w:rPr>
        <w:t>Vertragsschluss</w:t>
      </w:r>
      <w:proofErr w:type="spellEnd"/>
      <w:r w:rsidRPr="00B41983">
        <w:rPr>
          <w:rFonts w:ascii="Times New Roman" w:hAnsi="Times New Roman" w:cs="Times New Roman"/>
          <w:i/>
          <w:iCs/>
          <w:sz w:val="28"/>
          <w:szCs w:val="28"/>
          <w:lang w:val="en-GB" w:eastAsia="ru-RU"/>
        </w:rPr>
        <w:t xml:space="preserve"> </w:t>
      </w:r>
      <w:proofErr w:type="spellStart"/>
      <w:r w:rsidRPr="00B41983">
        <w:rPr>
          <w:rFonts w:ascii="Times New Roman" w:hAnsi="Times New Roman" w:cs="Times New Roman"/>
          <w:i/>
          <w:iCs/>
          <w:sz w:val="28"/>
          <w:szCs w:val="28"/>
          <w:lang w:val="en-GB" w:eastAsia="ru-RU"/>
        </w:rPr>
        <w:t>mittels</w:t>
      </w:r>
      <w:proofErr w:type="spellEnd"/>
      <w:r w:rsidRPr="00B41983">
        <w:rPr>
          <w:rFonts w:ascii="Times New Roman" w:hAnsi="Times New Roman" w:cs="Times New Roman"/>
          <w:i/>
          <w:iCs/>
          <w:sz w:val="28"/>
          <w:szCs w:val="28"/>
          <w:lang w:val="en-GB" w:eastAsia="ru-RU"/>
        </w:rPr>
        <w:t xml:space="preserve"> </w:t>
      </w:r>
      <w:proofErr w:type="spellStart"/>
      <w:r w:rsidRPr="00B41983">
        <w:rPr>
          <w:rFonts w:ascii="Times New Roman" w:hAnsi="Times New Roman" w:cs="Times New Roman"/>
          <w:i/>
          <w:iCs/>
          <w:sz w:val="28"/>
          <w:szCs w:val="28"/>
          <w:lang w:val="en-GB" w:eastAsia="ru-RU"/>
        </w:rPr>
        <w:t>elektronischer</w:t>
      </w:r>
      <w:proofErr w:type="spellEnd"/>
      <w:r w:rsidRPr="00B41983">
        <w:rPr>
          <w:rFonts w:ascii="Times New Roman" w:hAnsi="Times New Roman" w:cs="Times New Roman"/>
          <w:i/>
          <w:iCs/>
          <w:sz w:val="28"/>
          <w:szCs w:val="28"/>
          <w:lang w:val="en-GB" w:eastAsia="ru-RU"/>
        </w:rPr>
        <w:t xml:space="preserve"> </w:t>
      </w:r>
      <w:proofErr w:type="spellStart"/>
      <w:r w:rsidRPr="00B41983">
        <w:rPr>
          <w:rFonts w:ascii="Times New Roman" w:hAnsi="Times New Roman" w:cs="Times New Roman"/>
          <w:i/>
          <w:iCs/>
          <w:sz w:val="28"/>
          <w:szCs w:val="28"/>
          <w:lang w:val="en-GB" w:eastAsia="ru-RU"/>
        </w:rPr>
        <w:t>Agenten</w:t>
      </w:r>
      <w:proofErr w:type="spellEnd"/>
      <w:r w:rsidRPr="00B41983">
        <w:rPr>
          <w:rFonts w:ascii="Times New Roman" w:hAnsi="Times New Roman" w:cs="Times New Roman"/>
          <w:i/>
          <w:iCs/>
          <w:sz w:val="28"/>
          <w:szCs w:val="28"/>
          <w:lang w:val="en-GB" w:eastAsia="ru-RU"/>
        </w:rPr>
        <w:t xml:space="preserve">, Berlin: </w:t>
      </w:r>
      <w:proofErr w:type="spellStart"/>
      <w:r w:rsidRPr="00B41983">
        <w:rPr>
          <w:rFonts w:ascii="Times New Roman" w:hAnsi="Times New Roman" w:cs="Times New Roman"/>
          <w:i/>
          <w:iCs/>
          <w:sz w:val="28"/>
          <w:szCs w:val="28"/>
          <w:lang w:val="en-GB" w:eastAsia="ru-RU"/>
        </w:rPr>
        <w:t>Wissenschaftlicher</w:t>
      </w:r>
      <w:proofErr w:type="spellEnd"/>
      <w:r w:rsidRPr="00B41983">
        <w:rPr>
          <w:rFonts w:ascii="Times New Roman" w:hAnsi="Times New Roman" w:cs="Times New Roman"/>
          <w:i/>
          <w:iCs/>
          <w:sz w:val="28"/>
          <w:szCs w:val="28"/>
          <w:lang w:val="en-GB" w:eastAsia="ru-RU"/>
        </w:rPr>
        <w:t xml:space="preserve"> Verlag Berlin, 2010, p. 1)</w:t>
      </w:r>
      <w:r w:rsidRPr="00B41983">
        <w:rPr>
          <w:rFonts w:ascii="Times New Roman" w:hAnsi="Times New Roman" w:cs="Times New Roman"/>
          <w:sz w:val="28"/>
          <w:szCs w:val="28"/>
          <w:lang w:val="en-GB" w:eastAsia="ru-RU"/>
        </w:rPr>
        <w:t xml:space="preserve"> So, how necessary is the creation of this fund, and what does it arise from?</w:t>
      </w:r>
    </w:p>
    <w:p w14:paraId="52302FB2" w14:textId="77777777" w:rsidR="00B41983" w:rsidRPr="00B41983" w:rsidRDefault="00B41983" w:rsidP="00B41983">
      <w:pPr>
        <w:pStyle w:val="a3"/>
        <w:ind w:left="1416" w:firstLine="708"/>
        <w:jc w:val="both"/>
        <w:rPr>
          <w:rFonts w:ascii="Times New Roman" w:hAnsi="Times New Roman" w:cs="Times New Roman"/>
          <w:sz w:val="28"/>
          <w:szCs w:val="28"/>
          <w:lang w:val="en-GB" w:eastAsia="ru-RU"/>
        </w:rPr>
      </w:pPr>
      <w:r w:rsidRPr="00B41983">
        <w:rPr>
          <w:rFonts w:ascii="Times New Roman" w:hAnsi="Times New Roman" w:cs="Times New Roman"/>
          <w:sz w:val="28"/>
          <w:szCs w:val="28"/>
          <w:lang w:val="en-GB" w:eastAsia="ru-RU"/>
        </w:rPr>
        <w:t>– As is known, the number of legal violations directly or indirectly caused by the activity of artificial intelligence is increasing day by day. We must accept that legal science is going through a difficult time because of this. From this point of view, it should be noted that the issue with which legal science is “struggling” is the implementation of preventive measures regarding legal violations. Regretfully, it must be noted that today artificial intelligence is at least 100 years ahead of legal science. Therefore, the most reasonable step for modern legal scholarship would be, at best, to establish initial legal regulations aimed at eliminating the consequences until comprehensive regulation is implemented. In this context, the fund mentioned above holds significant importance.</w:t>
      </w:r>
    </w:p>
    <w:p w14:paraId="1DA28F3E" w14:textId="77777777" w:rsidR="00B41983" w:rsidRPr="00B41983" w:rsidRDefault="00B41983" w:rsidP="00B41983">
      <w:pPr>
        <w:pStyle w:val="a3"/>
        <w:ind w:left="1416" w:firstLine="708"/>
        <w:jc w:val="both"/>
        <w:rPr>
          <w:rFonts w:ascii="Times New Roman" w:hAnsi="Times New Roman" w:cs="Times New Roman"/>
          <w:i/>
          <w:iCs/>
          <w:sz w:val="28"/>
          <w:szCs w:val="28"/>
          <w:lang w:val="en-GB" w:eastAsia="ru-RU"/>
        </w:rPr>
      </w:pPr>
      <w:r w:rsidRPr="00B41983">
        <w:rPr>
          <w:rFonts w:ascii="Times New Roman" w:hAnsi="Times New Roman" w:cs="Times New Roman"/>
          <w:sz w:val="28"/>
          <w:szCs w:val="28"/>
          <w:lang w:val="en-GB" w:eastAsia="ru-RU"/>
        </w:rPr>
        <w:t xml:space="preserve">The “Electronic Personhood Fund” is not, in fact, a practice unfamiliar to us. At first glance, it resembles an insurance fund with which we are already familiar. That is, parties to the legal relationship (manufacturer, software provider, and user entities) must, considering potential risks, pay a certain amount of funds into the fund, thus guaranteeing both the legal relationship and the seamless resolution of any issues related to damage compensation. </w:t>
      </w:r>
      <w:r w:rsidRPr="00B41983">
        <w:rPr>
          <w:rFonts w:ascii="Times New Roman" w:hAnsi="Times New Roman" w:cs="Times New Roman"/>
          <w:i/>
          <w:iCs/>
          <w:sz w:val="28"/>
          <w:szCs w:val="28"/>
          <w:lang w:val="en-GB" w:eastAsia="ru-RU"/>
        </w:rPr>
        <w:t>(Gunther, J./Munch, F./Beck, S./Loffler, S./Leroux, C./</w:t>
      </w:r>
      <w:proofErr w:type="spellStart"/>
      <w:r w:rsidRPr="00B41983">
        <w:rPr>
          <w:rFonts w:ascii="Times New Roman" w:hAnsi="Times New Roman" w:cs="Times New Roman"/>
          <w:i/>
          <w:iCs/>
          <w:sz w:val="28"/>
          <w:szCs w:val="28"/>
          <w:lang w:val="en-GB" w:eastAsia="ru-RU"/>
        </w:rPr>
        <w:t>Labruto</w:t>
      </w:r>
      <w:proofErr w:type="spellEnd"/>
      <w:r w:rsidRPr="00B41983">
        <w:rPr>
          <w:rFonts w:ascii="Times New Roman" w:hAnsi="Times New Roman" w:cs="Times New Roman"/>
          <w:i/>
          <w:iCs/>
          <w:sz w:val="28"/>
          <w:szCs w:val="28"/>
          <w:lang w:val="en-GB" w:eastAsia="ru-RU"/>
        </w:rPr>
        <w:t>, R., p. 825)</w:t>
      </w:r>
      <w:r w:rsidRPr="00B41983">
        <w:rPr>
          <w:rFonts w:ascii="Times New Roman" w:hAnsi="Times New Roman" w:cs="Times New Roman"/>
          <w:sz w:val="28"/>
          <w:szCs w:val="28"/>
          <w:lang w:val="en-GB" w:eastAsia="ru-RU"/>
        </w:rPr>
        <w:t xml:space="preserve"> On the other hand, in the case of emerging liability, liability will not be attributed to a single person but to several parties. This will offer a more objective approach to the issue of damage compensation and will encourage parties to act more responsibly and carefully regarding matters related to AI systems. As a result, the party </w:t>
      </w:r>
      <w:r w:rsidRPr="00B41983">
        <w:rPr>
          <w:rFonts w:ascii="Times New Roman" w:hAnsi="Times New Roman" w:cs="Times New Roman"/>
          <w:sz w:val="28"/>
          <w:szCs w:val="28"/>
          <w:lang w:val="en-GB" w:eastAsia="ru-RU"/>
        </w:rPr>
        <w:lastRenderedPageBreak/>
        <w:t xml:space="preserve">formally bearing legal liability will be the artificial intelligence system, but in fact, it will be the party or parties that want the artificial intelligence to act as a party in the legal relationship and thus consciously assume responsibility for it. </w:t>
      </w:r>
      <w:r w:rsidRPr="00B41983">
        <w:rPr>
          <w:rFonts w:ascii="Times New Roman" w:hAnsi="Times New Roman" w:cs="Times New Roman"/>
          <w:i/>
          <w:iCs/>
          <w:sz w:val="28"/>
          <w:szCs w:val="28"/>
          <w:lang w:val="en-GB" w:eastAsia="ru-RU"/>
        </w:rPr>
        <w:t>(Gunther, J./Munch, F./Beck, S./Loffler, S./Leroux, C./</w:t>
      </w:r>
      <w:proofErr w:type="spellStart"/>
      <w:r w:rsidRPr="00B41983">
        <w:rPr>
          <w:rFonts w:ascii="Times New Roman" w:hAnsi="Times New Roman" w:cs="Times New Roman"/>
          <w:i/>
          <w:iCs/>
          <w:sz w:val="28"/>
          <w:szCs w:val="28"/>
          <w:lang w:val="en-GB" w:eastAsia="ru-RU"/>
        </w:rPr>
        <w:t>Labruto</w:t>
      </w:r>
      <w:proofErr w:type="spellEnd"/>
      <w:r w:rsidRPr="00B41983">
        <w:rPr>
          <w:rFonts w:ascii="Times New Roman" w:hAnsi="Times New Roman" w:cs="Times New Roman"/>
          <w:i/>
          <w:iCs/>
          <w:sz w:val="28"/>
          <w:szCs w:val="28"/>
          <w:lang w:val="en-GB" w:eastAsia="ru-RU"/>
        </w:rPr>
        <w:t>, R., p. 825)</w:t>
      </w:r>
    </w:p>
    <w:p w14:paraId="005DED42" w14:textId="77777777" w:rsidR="00B41983" w:rsidRPr="00B41983" w:rsidRDefault="00B41983" w:rsidP="00B41983">
      <w:pPr>
        <w:pStyle w:val="a3"/>
        <w:ind w:firstLine="708"/>
        <w:jc w:val="both"/>
        <w:rPr>
          <w:rFonts w:ascii="Times New Roman" w:hAnsi="Times New Roman" w:cs="Times New Roman"/>
          <w:sz w:val="28"/>
          <w:szCs w:val="28"/>
          <w:lang w:val="en-GB" w:eastAsia="ru-RU"/>
        </w:rPr>
      </w:pPr>
      <w:r w:rsidRPr="00B41983">
        <w:rPr>
          <w:rFonts w:ascii="Times New Roman" w:hAnsi="Times New Roman" w:cs="Times New Roman"/>
          <w:sz w:val="28"/>
          <w:szCs w:val="28"/>
          <w:lang w:val="en-GB" w:eastAsia="ru-RU"/>
        </w:rPr>
        <w:t>Undoubtedly, with the granting of “electronic person” status, artificial intelligence will also be assigned certain attributes and individualized information. The main issue here is the assignment of a unique electronic identification code for each system to increase legal oversight and transparency over AI systems, as well as the creation of a “State Registration Authority for Electronic Persons” and a “State Register of Electronic Persons” for centralized coordination of such attributes. This is of great importance both for ensuring uninterrupted and complete control over AI systems and for the parallel distribution of liability with the state.</w:t>
      </w:r>
    </w:p>
    <w:p w14:paraId="58933EFE" w14:textId="7855DCB7" w:rsidR="00F04769" w:rsidRPr="00B41983" w:rsidRDefault="00F04769" w:rsidP="00B41983">
      <w:pPr>
        <w:pStyle w:val="a3"/>
        <w:jc w:val="both"/>
        <w:rPr>
          <w:rFonts w:ascii="Times New Roman" w:hAnsi="Times New Roman" w:cs="Times New Roman"/>
          <w:sz w:val="28"/>
          <w:szCs w:val="28"/>
          <w:lang w:val="en-GB" w:eastAsia="ru-RU"/>
        </w:rPr>
      </w:pPr>
    </w:p>
    <w:p w14:paraId="1289A2C1" w14:textId="77777777" w:rsidR="00377530" w:rsidRPr="00377530" w:rsidRDefault="00377530" w:rsidP="00F04769">
      <w:pPr>
        <w:pStyle w:val="a3"/>
        <w:ind w:firstLine="708"/>
        <w:jc w:val="both"/>
        <w:rPr>
          <w:rFonts w:ascii="Times New Roman" w:hAnsi="Times New Roman" w:cs="Times New Roman"/>
          <w:sz w:val="16"/>
          <w:szCs w:val="16"/>
          <w:lang w:val="en-GB" w:eastAsia="ru-RU"/>
        </w:rPr>
      </w:pPr>
    </w:p>
    <w:p w14:paraId="79294DEB" w14:textId="3A3A4304" w:rsidR="00377530" w:rsidRPr="00B41983" w:rsidRDefault="00B41983" w:rsidP="00377530">
      <w:pPr>
        <w:pStyle w:val="a3"/>
        <w:numPr>
          <w:ilvl w:val="2"/>
          <w:numId w:val="3"/>
        </w:numPr>
        <w:jc w:val="both"/>
        <w:rPr>
          <w:rFonts w:ascii="Times New Roman" w:hAnsi="Times New Roman" w:cs="Times New Roman"/>
          <w:b/>
          <w:bCs/>
          <w:sz w:val="28"/>
          <w:szCs w:val="28"/>
          <w:lang w:val="en-GB" w:eastAsia="ru-RU"/>
        </w:rPr>
      </w:pPr>
      <w:r w:rsidRPr="00B41983">
        <w:rPr>
          <w:rFonts w:ascii="Times New Roman" w:hAnsi="Times New Roman" w:cs="Times New Roman"/>
          <w:b/>
          <w:bCs/>
          <w:sz w:val="28"/>
          <w:szCs w:val="28"/>
          <w:lang w:val="en-GB"/>
        </w:rPr>
        <w:t>The “Electronic Person” Concept in Current Reality</w:t>
      </w:r>
    </w:p>
    <w:p w14:paraId="792CF24F" w14:textId="77777777" w:rsidR="00B41983" w:rsidRPr="00B41983" w:rsidRDefault="00B41983" w:rsidP="00B41983">
      <w:pPr>
        <w:pStyle w:val="a3"/>
        <w:ind w:firstLine="708"/>
        <w:jc w:val="both"/>
        <w:rPr>
          <w:rFonts w:ascii="Times New Roman" w:hAnsi="Times New Roman" w:cs="Times New Roman"/>
          <w:sz w:val="28"/>
          <w:szCs w:val="28"/>
          <w:lang w:val="en-GB" w:eastAsia="ru-RU"/>
        </w:rPr>
      </w:pPr>
      <w:r w:rsidRPr="00B41983">
        <w:rPr>
          <w:rFonts w:ascii="Times New Roman" w:hAnsi="Times New Roman" w:cs="Times New Roman"/>
          <w:sz w:val="28"/>
          <w:szCs w:val="28"/>
          <w:lang w:val="en-GB" w:eastAsia="ru-RU"/>
        </w:rPr>
        <w:t xml:space="preserve">The most significant legal and practically important initiative in the field of forming an electronic personality model was undertaken by the European Parliament. On 16 February 2017, the European Parliament adopted a resolution titled </w:t>
      </w:r>
      <w:r w:rsidRPr="00B41983">
        <w:rPr>
          <w:rFonts w:ascii="Times New Roman" w:hAnsi="Times New Roman" w:cs="Times New Roman"/>
          <w:i/>
          <w:iCs/>
          <w:sz w:val="28"/>
          <w:szCs w:val="28"/>
          <w:lang w:val="en-GB" w:eastAsia="ru-RU"/>
        </w:rPr>
        <w:t>Civil Law Rules on Robotics</w:t>
      </w:r>
      <w:r w:rsidRPr="00B41983">
        <w:rPr>
          <w:rFonts w:ascii="Times New Roman" w:hAnsi="Times New Roman" w:cs="Times New Roman"/>
          <w:sz w:val="28"/>
          <w:szCs w:val="28"/>
          <w:lang w:val="en-GB" w:eastAsia="ru-RU"/>
        </w:rPr>
        <w:t xml:space="preserve"> aimed at regulating the legal and social consequences of robotics and automation systems. (</w:t>
      </w:r>
      <w:r w:rsidRPr="00B41983">
        <w:rPr>
          <w:rFonts w:ascii="Times New Roman" w:hAnsi="Times New Roman" w:cs="Times New Roman"/>
          <w:i/>
          <w:iCs/>
          <w:sz w:val="28"/>
          <w:szCs w:val="28"/>
          <w:lang w:val="en-GB" w:eastAsia="ru-RU"/>
        </w:rPr>
        <w:t>European Parliament Resolution of 16 February 2017 with Recommendations to the Commission on Civil Law Rules on Robotics</w:t>
      </w:r>
      <w:r w:rsidRPr="00B41983">
        <w:rPr>
          <w:rFonts w:ascii="Times New Roman" w:hAnsi="Times New Roman" w:cs="Times New Roman"/>
          <w:sz w:val="28"/>
          <w:szCs w:val="28"/>
          <w:lang w:val="en-GB" w:eastAsia="ru-RU"/>
        </w:rPr>
        <w:t>)</w:t>
      </w:r>
    </w:p>
    <w:p w14:paraId="4C58C998" w14:textId="77777777" w:rsidR="00B41983" w:rsidRPr="00B41983" w:rsidRDefault="00B41983" w:rsidP="00B41983">
      <w:pPr>
        <w:pStyle w:val="a3"/>
        <w:ind w:firstLine="708"/>
        <w:jc w:val="both"/>
        <w:rPr>
          <w:rFonts w:ascii="Times New Roman" w:hAnsi="Times New Roman" w:cs="Times New Roman"/>
          <w:i/>
          <w:iCs/>
          <w:sz w:val="28"/>
          <w:szCs w:val="28"/>
          <w:lang w:eastAsia="ru-RU"/>
        </w:rPr>
      </w:pPr>
      <w:r w:rsidRPr="00B41983">
        <w:rPr>
          <w:rFonts w:ascii="Times New Roman" w:hAnsi="Times New Roman" w:cs="Times New Roman"/>
          <w:sz w:val="28"/>
          <w:szCs w:val="28"/>
          <w:lang w:val="en-GB" w:eastAsia="ru-RU"/>
        </w:rPr>
        <w:t xml:space="preserve">Upon a detailed examination of the resolution, it becomes clear that the European Parliament, in its decision, emphasized the importance of determining the legal regime of artificial intelligence and robotics and put forward the idea that these technologies possess a more complex legal status than merely being objects of ownership. </w:t>
      </w:r>
      <w:r w:rsidRPr="00B41983">
        <w:rPr>
          <w:rFonts w:ascii="Times New Roman" w:hAnsi="Times New Roman" w:cs="Times New Roman"/>
          <w:i/>
          <w:iCs/>
          <w:sz w:val="28"/>
          <w:szCs w:val="28"/>
          <w:lang w:val="en-GB" w:eastAsia="ru-RU"/>
        </w:rPr>
        <w:t xml:space="preserve">(Bozkurt </w:t>
      </w:r>
      <w:proofErr w:type="spellStart"/>
      <w:r w:rsidRPr="00B41983">
        <w:rPr>
          <w:rFonts w:ascii="Times New Roman" w:hAnsi="Times New Roman" w:cs="Times New Roman"/>
          <w:i/>
          <w:iCs/>
          <w:sz w:val="28"/>
          <w:szCs w:val="28"/>
          <w:lang w:val="en-GB" w:eastAsia="ru-RU"/>
        </w:rPr>
        <w:t>Yüksel</w:t>
      </w:r>
      <w:proofErr w:type="spellEnd"/>
      <w:r w:rsidRPr="00B41983">
        <w:rPr>
          <w:rFonts w:ascii="Times New Roman" w:hAnsi="Times New Roman" w:cs="Times New Roman"/>
          <w:i/>
          <w:iCs/>
          <w:sz w:val="28"/>
          <w:szCs w:val="28"/>
          <w:lang w:val="en-GB" w:eastAsia="ru-RU"/>
        </w:rPr>
        <w:t>, p. 22)</w:t>
      </w:r>
      <w:r w:rsidRPr="00B41983">
        <w:rPr>
          <w:rFonts w:ascii="Times New Roman" w:hAnsi="Times New Roman" w:cs="Times New Roman"/>
          <w:sz w:val="28"/>
          <w:szCs w:val="28"/>
          <w:lang w:val="en-GB" w:eastAsia="ru-RU"/>
        </w:rPr>
        <w:t xml:space="preserve"> Overall, this model proposed by the European Parliament is a new approach both in national and international legal contexts. This, in turn, demonstrates how significant the </w:t>
      </w:r>
      <w:r w:rsidRPr="00B41983">
        <w:rPr>
          <w:rFonts w:ascii="Times New Roman" w:hAnsi="Times New Roman" w:cs="Times New Roman"/>
          <w:i/>
          <w:iCs/>
          <w:sz w:val="28"/>
          <w:szCs w:val="28"/>
          <w:lang w:val="en-GB" w:eastAsia="ru-RU"/>
        </w:rPr>
        <w:t>Electronic Person</w:t>
      </w:r>
      <w:r w:rsidRPr="00B41983">
        <w:rPr>
          <w:rFonts w:ascii="Times New Roman" w:hAnsi="Times New Roman" w:cs="Times New Roman"/>
          <w:sz w:val="28"/>
          <w:szCs w:val="28"/>
          <w:lang w:val="en-GB" w:eastAsia="ru-RU"/>
        </w:rPr>
        <w:t xml:space="preserve"> concept may become in future perspectives. </w:t>
      </w:r>
      <w:r w:rsidRPr="00B41983">
        <w:rPr>
          <w:rFonts w:ascii="Times New Roman" w:hAnsi="Times New Roman" w:cs="Times New Roman"/>
          <w:i/>
          <w:iCs/>
          <w:sz w:val="28"/>
          <w:szCs w:val="28"/>
          <w:lang w:eastAsia="ru-RU"/>
        </w:rPr>
        <w:t>(</w:t>
      </w:r>
      <w:proofErr w:type="spellStart"/>
      <w:r w:rsidRPr="00B41983">
        <w:rPr>
          <w:rFonts w:ascii="Times New Roman" w:hAnsi="Times New Roman" w:cs="Times New Roman"/>
          <w:i/>
          <w:iCs/>
          <w:sz w:val="28"/>
          <w:szCs w:val="28"/>
          <w:lang w:eastAsia="ru-RU"/>
        </w:rPr>
        <w:t>Kılıçarslan</w:t>
      </w:r>
      <w:proofErr w:type="spellEnd"/>
      <w:r w:rsidRPr="00B41983">
        <w:rPr>
          <w:rFonts w:ascii="Times New Roman" w:hAnsi="Times New Roman" w:cs="Times New Roman"/>
          <w:i/>
          <w:iCs/>
          <w:sz w:val="28"/>
          <w:szCs w:val="28"/>
          <w:lang w:eastAsia="ru-RU"/>
        </w:rPr>
        <w:t>, p. 380)</w:t>
      </w:r>
    </w:p>
    <w:p w14:paraId="436633C0" w14:textId="77777777" w:rsidR="00066AE4" w:rsidRPr="00597FB8" w:rsidRDefault="00066AE4" w:rsidP="00066AE4">
      <w:pPr>
        <w:pStyle w:val="a3"/>
        <w:spacing w:line="276" w:lineRule="auto"/>
        <w:jc w:val="both"/>
        <w:rPr>
          <w:rFonts w:ascii="Times New Roman" w:hAnsi="Times New Roman" w:cs="Times New Roman"/>
          <w:b/>
          <w:bCs/>
          <w:sz w:val="28"/>
          <w:szCs w:val="28"/>
          <w:lang w:val="en-GB"/>
        </w:rPr>
      </w:pPr>
    </w:p>
    <w:p w14:paraId="44D2958C" w14:textId="248F7C0E" w:rsidR="00602243" w:rsidRPr="00B41983" w:rsidRDefault="00066AE4" w:rsidP="00602243">
      <w:pPr>
        <w:pStyle w:val="a3"/>
        <w:numPr>
          <w:ilvl w:val="1"/>
          <w:numId w:val="3"/>
        </w:numPr>
        <w:spacing w:line="276" w:lineRule="auto"/>
        <w:jc w:val="both"/>
        <w:rPr>
          <w:rFonts w:ascii="Times New Roman" w:hAnsi="Times New Roman" w:cs="Times New Roman"/>
          <w:b/>
          <w:bCs/>
          <w:sz w:val="28"/>
          <w:szCs w:val="28"/>
          <w:lang w:val="en-GB"/>
        </w:rPr>
      </w:pPr>
      <w:r w:rsidRPr="00597FB8">
        <w:rPr>
          <w:rFonts w:ascii="Times New Roman" w:hAnsi="Times New Roman" w:cs="Times New Roman"/>
          <w:b/>
          <w:bCs/>
          <w:sz w:val="28"/>
          <w:szCs w:val="28"/>
          <w:lang w:val="en-GB"/>
        </w:rPr>
        <w:t xml:space="preserve"> </w:t>
      </w:r>
      <w:r w:rsidR="00B41983" w:rsidRPr="00B41983">
        <w:rPr>
          <w:rFonts w:ascii="Times New Roman" w:hAnsi="Times New Roman" w:cs="Times New Roman"/>
          <w:b/>
          <w:bCs/>
          <w:sz w:val="28"/>
          <w:szCs w:val="28"/>
          <w:lang w:val="en-GB"/>
        </w:rPr>
        <w:t>Artificial Intelligence from the Perspective of the Concept of “Person Similar to a Legal Person” and Its Evaluation</w:t>
      </w:r>
    </w:p>
    <w:p w14:paraId="282AA6BC" w14:textId="77777777" w:rsidR="00602243" w:rsidRPr="00597FB8" w:rsidRDefault="00602243" w:rsidP="00602243">
      <w:pPr>
        <w:pStyle w:val="a3"/>
        <w:spacing w:line="276" w:lineRule="auto"/>
        <w:jc w:val="both"/>
        <w:rPr>
          <w:rFonts w:ascii="Times New Roman" w:hAnsi="Times New Roman" w:cs="Times New Roman"/>
          <w:b/>
          <w:bCs/>
          <w:sz w:val="14"/>
          <w:szCs w:val="14"/>
          <w:lang w:val="en-GB"/>
        </w:rPr>
      </w:pPr>
    </w:p>
    <w:p w14:paraId="42548812" w14:textId="1608E3FE" w:rsidR="00FE67A7" w:rsidRPr="00025D12" w:rsidRDefault="00B41983" w:rsidP="00FE67A7">
      <w:pPr>
        <w:pStyle w:val="a3"/>
        <w:numPr>
          <w:ilvl w:val="2"/>
          <w:numId w:val="3"/>
        </w:numPr>
        <w:spacing w:line="276" w:lineRule="auto"/>
        <w:jc w:val="both"/>
        <w:rPr>
          <w:rFonts w:ascii="Times New Roman" w:hAnsi="Times New Roman" w:cs="Times New Roman"/>
          <w:b/>
          <w:bCs/>
          <w:sz w:val="28"/>
          <w:szCs w:val="28"/>
          <w:lang w:val="en-GB" w:eastAsia="ru-RU"/>
        </w:rPr>
      </w:pPr>
      <w:r w:rsidRPr="00025D12">
        <w:rPr>
          <w:rFonts w:ascii="Times New Roman" w:hAnsi="Times New Roman" w:cs="Times New Roman"/>
          <w:b/>
          <w:bCs/>
          <w:sz w:val="28"/>
          <w:szCs w:val="28"/>
          <w:lang w:val="en-GB"/>
        </w:rPr>
        <w:t>The Concept of a “Legal Person</w:t>
      </w:r>
      <w:r w:rsidR="00025D12">
        <w:rPr>
          <w:rFonts w:ascii="Times New Roman" w:hAnsi="Times New Roman" w:cs="Times New Roman"/>
          <w:b/>
          <w:bCs/>
          <w:sz w:val="28"/>
          <w:szCs w:val="28"/>
          <w:lang w:val="en-GB"/>
        </w:rPr>
        <w:t>”</w:t>
      </w:r>
    </w:p>
    <w:p w14:paraId="60B4A50D" w14:textId="77777777" w:rsidR="00025D12" w:rsidRPr="00025D12" w:rsidRDefault="00025D12" w:rsidP="00025D12">
      <w:pPr>
        <w:pStyle w:val="a3"/>
        <w:ind w:firstLine="708"/>
        <w:jc w:val="both"/>
        <w:rPr>
          <w:rFonts w:ascii="Times New Roman" w:hAnsi="Times New Roman" w:cs="Times New Roman"/>
          <w:sz w:val="28"/>
          <w:szCs w:val="28"/>
        </w:rPr>
      </w:pPr>
      <w:r w:rsidRPr="00025D12">
        <w:rPr>
          <w:rFonts w:ascii="Times New Roman" w:hAnsi="Times New Roman" w:cs="Times New Roman"/>
          <w:sz w:val="28"/>
          <w:szCs w:val="28"/>
          <w:lang w:val="en-GB"/>
        </w:rPr>
        <w:t xml:space="preserve">The concept of a “legal person” is one of the fundamental concepts long known to legal science and encompassing major institutions of civil law. In civil law, numerous definitions have been given to the legal person. </w:t>
      </w:r>
      <w:r w:rsidRPr="00025D12">
        <w:rPr>
          <w:rFonts w:ascii="Times New Roman" w:hAnsi="Times New Roman" w:cs="Times New Roman"/>
          <w:sz w:val="28"/>
          <w:szCs w:val="28"/>
        </w:rPr>
        <w:t xml:space="preserve">One </w:t>
      </w:r>
      <w:proofErr w:type="spellStart"/>
      <w:r w:rsidRPr="00025D12">
        <w:rPr>
          <w:rFonts w:ascii="Times New Roman" w:hAnsi="Times New Roman" w:cs="Times New Roman"/>
          <w:sz w:val="28"/>
          <w:szCs w:val="28"/>
        </w:rPr>
        <w:t>of</w:t>
      </w:r>
      <w:proofErr w:type="spellEnd"/>
      <w:r w:rsidRPr="00025D12">
        <w:rPr>
          <w:rFonts w:ascii="Times New Roman" w:hAnsi="Times New Roman" w:cs="Times New Roman"/>
          <w:sz w:val="28"/>
          <w:szCs w:val="28"/>
        </w:rPr>
        <w:t xml:space="preserve"> </w:t>
      </w:r>
      <w:proofErr w:type="spellStart"/>
      <w:r w:rsidRPr="00025D12">
        <w:rPr>
          <w:rFonts w:ascii="Times New Roman" w:hAnsi="Times New Roman" w:cs="Times New Roman"/>
          <w:sz w:val="28"/>
          <w:szCs w:val="28"/>
        </w:rPr>
        <w:t>them</w:t>
      </w:r>
      <w:proofErr w:type="spellEnd"/>
      <w:r w:rsidRPr="00025D12">
        <w:rPr>
          <w:rFonts w:ascii="Times New Roman" w:hAnsi="Times New Roman" w:cs="Times New Roman"/>
          <w:sz w:val="28"/>
          <w:szCs w:val="28"/>
        </w:rPr>
        <w:t xml:space="preserve"> </w:t>
      </w:r>
      <w:proofErr w:type="spellStart"/>
      <w:r w:rsidRPr="00025D12">
        <w:rPr>
          <w:rFonts w:ascii="Times New Roman" w:hAnsi="Times New Roman" w:cs="Times New Roman"/>
          <w:sz w:val="28"/>
          <w:szCs w:val="28"/>
        </w:rPr>
        <w:t>is</w:t>
      </w:r>
      <w:proofErr w:type="spellEnd"/>
      <w:r w:rsidRPr="00025D12">
        <w:rPr>
          <w:rFonts w:ascii="Times New Roman" w:hAnsi="Times New Roman" w:cs="Times New Roman"/>
          <w:sz w:val="28"/>
          <w:szCs w:val="28"/>
        </w:rPr>
        <w:t xml:space="preserve"> </w:t>
      </w:r>
      <w:proofErr w:type="spellStart"/>
      <w:r w:rsidRPr="00025D12">
        <w:rPr>
          <w:rFonts w:ascii="Times New Roman" w:hAnsi="Times New Roman" w:cs="Times New Roman"/>
          <w:sz w:val="28"/>
          <w:szCs w:val="28"/>
        </w:rPr>
        <w:t>as</w:t>
      </w:r>
      <w:proofErr w:type="spellEnd"/>
      <w:r w:rsidRPr="00025D12">
        <w:rPr>
          <w:rFonts w:ascii="Times New Roman" w:hAnsi="Times New Roman" w:cs="Times New Roman"/>
          <w:sz w:val="28"/>
          <w:szCs w:val="28"/>
        </w:rPr>
        <w:t xml:space="preserve"> </w:t>
      </w:r>
      <w:proofErr w:type="spellStart"/>
      <w:r w:rsidRPr="00025D12">
        <w:rPr>
          <w:rFonts w:ascii="Times New Roman" w:hAnsi="Times New Roman" w:cs="Times New Roman"/>
          <w:sz w:val="28"/>
          <w:szCs w:val="28"/>
        </w:rPr>
        <w:t>follows</w:t>
      </w:r>
      <w:proofErr w:type="spellEnd"/>
      <w:r w:rsidRPr="00025D12">
        <w:rPr>
          <w:rFonts w:ascii="Times New Roman" w:hAnsi="Times New Roman" w:cs="Times New Roman"/>
          <w:sz w:val="28"/>
          <w:szCs w:val="28"/>
        </w:rPr>
        <w:t>:</w:t>
      </w:r>
    </w:p>
    <w:p w14:paraId="0D2CE0EE" w14:textId="77777777" w:rsidR="00025D12" w:rsidRPr="00025D12" w:rsidRDefault="00025D12" w:rsidP="00025D12">
      <w:pPr>
        <w:pStyle w:val="a3"/>
        <w:numPr>
          <w:ilvl w:val="0"/>
          <w:numId w:val="10"/>
        </w:numPr>
        <w:jc w:val="both"/>
        <w:rPr>
          <w:rFonts w:ascii="Times New Roman" w:hAnsi="Times New Roman" w:cs="Times New Roman"/>
          <w:i/>
          <w:iCs/>
          <w:sz w:val="28"/>
          <w:szCs w:val="28"/>
          <w:lang w:val="en-GB"/>
        </w:rPr>
      </w:pPr>
      <w:r w:rsidRPr="00025D12">
        <w:rPr>
          <w:rFonts w:ascii="Times New Roman" w:hAnsi="Times New Roman" w:cs="Times New Roman"/>
          <w:i/>
          <w:iCs/>
          <w:sz w:val="28"/>
          <w:szCs w:val="28"/>
          <w:lang w:val="en-GB"/>
        </w:rPr>
        <w:t>“A collective entity created by a group of individuals for the purpose of meeting social and economic needs is called a legal person.”</w:t>
      </w:r>
    </w:p>
    <w:p w14:paraId="318EA6E6" w14:textId="77777777" w:rsidR="00DE094E" w:rsidRPr="00DE094E" w:rsidRDefault="00DE094E" w:rsidP="00DE094E">
      <w:pPr>
        <w:pStyle w:val="a3"/>
        <w:jc w:val="both"/>
        <w:rPr>
          <w:rFonts w:ascii="Times New Roman" w:hAnsi="Times New Roman" w:cs="Times New Roman"/>
          <w:i/>
          <w:iCs/>
          <w:sz w:val="16"/>
          <w:szCs w:val="16"/>
          <w:lang w:val="en-GB" w:eastAsia="ru-RU"/>
        </w:rPr>
      </w:pPr>
    </w:p>
    <w:p w14:paraId="3C30E359" w14:textId="3738A23D" w:rsidR="00025D12" w:rsidRPr="00025D12" w:rsidRDefault="00025D12" w:rsidP="00C275D1">
      <w:pPr>
        <w:pStyle w:val="a3"/>
        <w:numPr>
          <w:ilvl w:val="2"/>
          <w:numId w:val="3"/>
        </w:numPr>
        <w:jc w:val="both"/>
        <w:rPr>
          <w:rFonts w:ascii="Times New Roman" w:hAnsi="Times New Roman" w:cs="Times New Roman"/>
          <w:b/>
          <w:bCs/>
          <w:i/>
          <w:iCs/>
          <w:sz w:val="28"/>
          <w:szCs w:val="28"/>
          <w:lang w:val="en-GB" w:eastAsia="ru-RU"/>
        </w:rPr>
      </w:pPr>
      <w:r w:rsidRPr="00025D12">
        <w:rPr>
          <w:rFonts w:ascii="Times New Roman" w:hAnsi="Times New Roman" w:cs="Times New Roman"/>
          <w:b/>
          <w:bCs/>
          <w:sz w:val="28"/>
          <w:szCs w:val="28"/>
          <w:lang w:val="en-GB"/>
        </w:rPr>
        <w:lastRenderedPageBreak/>
        <w:t>The Concept of a “Person Similar to a Legal Person”</w:t>
      </w:r>
    </w:p>
    <w:p w14:paraId="3B992EA9" w14:textId="77777777" w:rsidR="00025D12" w:rsidRDefault="00025D12" w:rsidP="00025D12">
      <w:pPr>
        <w:pStyle w:val="a3"/>
        <w:tabs>
          <w:tab w:val="left" w:pos="851"/>
        </w:tabs>
        <w:jc w:val="both"/>
        <w:rPr>
          <w:rFonts w:ascii="Times New Roman" w:hAnsi="Times New Roman" w:cs="Times New Roman"/>
          <w:i/>
          <w:iCs/>
          <w:sz w:val="28"/>
          <w:szCs w:val="28"/>
          <w:lang w:val="en-GB"/>
        </w:rPr>
      </w:pPr>
      <w:r>
        <w:rPr>
          <w:rFonts w:ascii="Times New Roman" w:hAnsi="Times New Roman" w:cs="Times New Roman"/>
          <w:sz w:val="28"/>
          <w:szCs w:val="28"/>
          <w:lang w:val="en-GB"/>
        </w:rPr>
        <w:tab/>
      </w:r>
      <w:r w:rsidRPr="00025D12">
        <w:rPr>
          <w:rFonts w:ascii="Times New Roman" w:hAnsi="Times New Roman" w:cs="Times New Roman"/>
          <w:b/>
          <w:bCs/>
          <w:i/>
          <w:iCs/>
          <w:sz w:val="28"/>
          <w:szCs w:val="28"/>
          <w:lang w:val="en-GB"/>
        </w:rPr>
        <w:t>A “person similar to a legal person”</w:t>
      </w:r>
      <w:r w:rsidRPr="00025D12">
        <w:rPr>
          <w:rFonts w:ascii="Times New Roman" w:hAnsi="Times New Roman" w:cs="Times New Roman"/>
          <w:b/>
          <w:bCs/>
          <w:sz w:val="28"/>
          <w:szCs w:val="28"/>
          <w:lang w:val="en-GB"/>
        </w:rPr>
        <w:t xml:space="preserve"> </w:t>
      </w:r>
      <w:r w:rsidRPr="00025D12">
        <w:rPr>
          <w:rFonts w:ascii="Times New Roman" w:hAnsi="Times New Roman" w:cs="Times New Roman"/>
          <w:i/>
          <w:iCs/>
          <w:sz w:val="28"/>
          <w:szCs w:val="28"/>
          <w:lang w:val="en-GB"/>
        </w:rPr>
        <w:t>is an entity created to operate in everyday life or in cyberspace, possessing autonomous or semi-autonomous decision-making capabilities based on artificial intelligence technologies, registered, authorized to enter into legal relations, and bearing a limited legal person status.</w:t>
      </w:r>
    </w:p>
    <w:p w14:paraId="57433E87" w14:textId="12B4C293" w:rsidR="00FE67A7" w:rsidRPr="00025D12" w:rsidRDefault="00C275D1" w:rsidP="00025D12">
      <w:pPr>
        <w:pStyle w:val="a3"/>
        <w:tabs>
          <w:tab w:val="left" w:pos="851"/>
        </w:tabs>
        <w:jc w:val="both"/>
        <w:rPr>
          <w:rFonts w:ascii="Times New Roman" w:hAnsi="Times New Roman" w:cs="Times New Roman"/>
          <w:i/>
          <w:iCs/>
          <w:sz w:val="28"/>
          <w:szCs w:val="28"/>
          <w:lang w:val="en-GB" w:eastAsia="ru-RU"/>
        </w:rPr>
      </w:pPr>
      <w:r w:rsidRPr="00025D12">
        <w:rPr>
          <w:rFonts w:ascii="Times New Roman" w:hAnsi="Times New Roman" w:cs="Times New Roman"/>
          <w:i/>
          <w:iCs/>
          <w:sz w:val="28"/>
          <w:szCs w:val="28"/>
          <w:lang w:val="en-GB" w:eastAsia="ru-RU"/>
        </w:rPr>
        <w:tab/>
      </w:r>
    </w:p>
    <w:p w14:paraId="6D4095A6" w14:textId="2362BBE4" w:rsidR="00FE67A7" w:rsidRPr="00025D12" w:rsidRDefault="00025D12" w:rsidP="00FE67A7">
      <w:pPr>
        <w:pStyle w:val="a3"/>
        <w:numPr>
          <w:ilvl w:val="2"/>
          <w:numId w:val="3"/>
        </w:numPr>
        <w:jc w:val="both"/>
        <w:rPr>
          <w:rFonts w:ascii="Times New Roman" w:hAnsi="Times New Roman" w:cs="Times New Roman"/>
          <w:b/>
          <w:bCs/>
          <w:sz w:val="28"/>
          <w:szCs w:val="28"/>
          <w:lang w:val="en-GB" w:eastAsia="ru-RU"/>
        </w:rPr>
      </w:pPr>
      <w:r w:rsidRPr="00025D12">
        <w:rPr>
          <w:rFonts w:ascii="Times New Roman" w:hAnsi="Times New Roman" w:cs="Times New Roman"/>
          <w:b/>
          <w:bCs/>
          <w:sz w:val="28"/>
          <w:szCs w:val="28"/>
          <w:lang w:val="en-GB"/>
        </w:rPr>
        <w:t>The Importance of Defining the Concept of a “Person Similar to a Legal Person”</w:t>
      </w:r>
    </w:p>
    <w:p w14:paraId="48DC5350" w14:textId="77777777" w:rsidR="00025D12" w:rsidRPr="00025D12" w:rsidRDefault="00025D12" w:rsidP="00025D12">
      <w:pPr>
        <w:pStyle w:val="a3"/>
        <w:ind w:firstLine="708"/>
        <w:jc w:val="both"/>
        <w:rPr>
          <w:rFonts w:ascii="Times New Roman" w:hAnsi="Times New Roman" w:cs="Times New Roman"/>
          <w:sz w:val="28"/>
          <w:szCs w:val="28"/>
          <w:lang w:val="en-GB" w:eastAsia="ru-RU"/>
        </w:rPr>
      </w:pPr>
      <w:r w:rsidRPr="00025D12">
        <w:rPr>
          <w:rFonts w:ascii="Times New Roman" w:hAnsi="Times New Roman" w:cs="Times New Roman"/>
          <w:sz w:val="28"/>
          <w:szCs w:val="28"/>
          <w:lang w:val="en-GB" w:eastAsia="ru-RU"/>
        </w:rPr>
        <w:t>The fact that we previously mentioned the definition of a “legal person” is not a coincidence. The reason is that the concept of a “person similar to a legal person” advocates the recognition of a legal status similar to that of a legal person for artificial intelligence systems, based on several similar features. But where does this approach originate from, and what is its distinctive aspect?</w:t>
      </w:r>
    </w:p>
    <w:p w14:paraId="47750BEA" w14:textId="77777777" w:rsidR="00025D12" w:rsidRPr="00025D12" w:rsidRDefault="00025D12" w:rsidP="00025D12">
      <w:pPr>
        <w:pStyle w:val="a3"/>
        <w:ind w:left="1004" w:firstLine="412"/>
        <w:jc w:val="both"/>
        <w:rPr>
          <w:rFonts w:ascii="Times New Roman" w:hAnsi="Times New Roman" w:cs="Times New Roman"/>
          <w:i/>
          <w:iCs/>
          <w:sz w:val="28"/>
          <w:szCs w:val="28"/>
          <w:lang w:val="en-GB" w:eastAsia="ru-RU"/>
        </w:rPr>
      </w:pPr>
      <w:r w:rsidRPr="00025D12">
        <w:rPr>
          <w:rFonts w:ascii="Times New Roman" w:hAnsi="Times New Roman" w:cs="Times New Roman"/>
          <w:sz w:val="28"/>
          <w:szCs w:val="28"/>
          <w:lang w:val="en-GB" w:eastAsia="ru-RU"/>
        </w:rPr>
        <w:t xml:space="preserve">– First and foremost, it should be noted that the significance of creating this concept lies in the fact that legal regulations related to “legal persons” are already familiar to society and especially to legal science, compared to other concepts. Although legal persons as organizational structures differ from artificial intelligence systems in terms of functionality and purpose, the reasons and mission behind their creation are similar. </w:t>
      </w:r>
      <w:r w:rsidRPr="00025D12">
        <w:rPr>
          <w:rFonts w:ascii="Times New Roman" w:hAnsi="Times New Roman" w:cs="Times New Roman"/>
          <w:i/>
          <w:iCs/>
          <w:sz w:val="28"/>
          <w:szCs w:val="28"/>
          <w:lang w:val="en-GB" w:eastAsia="ru-RU"/>
        </w:rPr>
        <w:t>(</w:t>
      </w:r>
      <w:proofErr w:type="spellStart"/>
      <w:r w:rsidRPr="00025D12">
        <w:rPr>
          <w:rFonts w:ascii="Times New Roman" w:hAnsi="Times New Roman" w:cs="Times New Roman"/>
          <w:i/>
          <w:iCs/>
          <w:sz w:val="28"/>
          <w:szCs w:val="28"/>
          <w:lang w:val="en-GB" w:eastAsia="ru-RU"/>
        </w:rPr>
        <w:t>Bayamlıoğlu</w:t>
      </w:r>
      <w:proofErr w:type="spellEnd"/>
      <w:r w:rsidRPr="00025D12">
        <w:rPr>
          <w:rFonts w:ascii="Times New Roman" w:hAnsi="Times New Roman" w:cs="Times New Roman"/>
          <w:i/>
          <w:iCs/>
          <w:sz w:val="28"/>
          <w:szCs w:val="28"/>
          <w:lang w:val="en-GB" w:eastAsia="ru-RU"/>
        </w:rPr>
        <w:t>, p. 138)</w:t>
      </w:r>
      <w:r w:rsidRPr="00025D12">
        <w:rPr>
          <w:rFonts w:ascii="Times New Roman" w:hAnsi="Times New Roman" w:cs="Times New Roman"/>
          <w:sz w:val="28"/>
          <w:szCs w:val="28"/>
          <w:lang w:val="en-GB" w:eastAsia="ru-RU"/>
        </w:rPr>
        <w:t xml:space="preserve"> This is the distinguishing feature of the concept from other concepts. For instance, the phrase “meeting social and economic needs” mentioned in the definition is significant in this regard. Because both organizations and artificial intelligence systems primarily aim to meet social and economic needs, and subsequently, to ensure the optimal management of resources and the efficient organization of human activity. </w:t>
      </w:r>
      <w:r w:rsidRPr="00025D12">
        <w:rPr>
          <w:rFonts w:ascii="Times New Roman" w:hAnsi="Times New Roman" w:cs="Times New Roman"/>
          <w:i/>
          <w:iCs/>
          <w:sz w:val="28"/>
          <w:szCs w:val="28"/>
          <w:lang w:val="en-GB" w:eastAsia="ru-RU"/>
        </w:rPr>
        <w:t>(</w:t>
      </w:r>
      <w:proofErr w:type="spellStart"/>
      <w:r w:rsidRPr="00025D12">
        <w:rPr>
          <w:rFonts w:ascii="Times New Roman" w:hAnsi="Times New Roman" w:cs="Times New Roman"/>
          <w:i/>
          <w:iCs/>
          <w:sz w:val="28"/>
          <w:szCs w:val="28"/>
          <w:lang w:val="en-GB" w:eastAsia="ru-RU"/>
        </w:rPr>
        <w:t>Pagallo</w:t>
      </w:r>
      <w:proofErr w:type="spellEnd"/>
      <w:r w:rsidRPr="00025D12">
        <w:rPr>
          <w:rFonts w:ascii="Times New Roman" w:hAnsi="Times New Roman" w:cs="Times New Roman"/>
          <w:i/>
          <w:iCs/>
          <w:sz w:val="28"/>
          <w:szCs w:val="28"/>
          <w:lang w:val="en-GB" w:eastAsia="ru-RU"/>
        </w:rPr>
        <w:t>, Legal Personhood, p. 9)</w:t>
      </w:r>
      <w:r w:rsidRPr="00025D12">
        <w:rPr>
          <w:rFonts w:ascii="Times New Roman" w:hAnsi="Times New Roman" w:cs="Times New Roman"/>
          <w:sz w:val="28"/>
          <w:szCs w:val="28"/>
          <w:lang w:val="en-GB" w:eastAsia="ru-RU"/>
        </w:rPr>
        <w:t xml:space="preserve"> Precisely for this reason, some legal scholars and researchers propose the formation of a personality model for artificial intelligence systems similar to the legal person model existing in commercial law. </w:t>
      </w:r>
      <w:r w:rsidRPr="00025D12">
        <w:rPr>
          <w:rFonts w:ascii="Times New Roman" w:hAnsi="Times New Roman" w:cs="Times New Roman"/>
          <w:i/>
          <w:iCs/>
          <w:sz w:val="28"/>
          <w:szCs w:val="28"/>
          <w:lang w:val="en-GB" w:eastAsia="ru-RU"/>
        </w:rPr>
        <w:t>(</w:t>
      </w:r>
      <w:proofErr w:type="spellStart"/>
      <w:r w:rsidRPr="00025D12">
        <w:rPr>
          <w:rFonts w:ascii="Times New Roman" w:hAnsi="Times New Roman" w:cs="Times New Roman"/>
          <w:i/>
          <w:iCs/>
          <w:sz w:val="28"/>
          <w:szCs w:val="28"/>
          <w:lang w:val="en-GB" w:eastAsia="ru-RU"/>
        </w:rPr>
        <w:t>Bozer</w:t>
      </w:r>
      <w:proofErr w:type="spellEnd"/>
      <w:r w:rsidRPr="00025D12">
        <w:rPr>
          <w:rFonts w:ascii="Times New Roman" w:hAnsi="Times New Roman" w:cs="Times New Roman"/>
          <w:i/>
          <w:iCs/>
          <w:sz w:val="28"/>
          <w:szCs w:val="28"/>
          <w:lang w:val="en-GB" w:eastAsia="ru-RU"/>
        </w:rPr>
        <w:t>, Ali/</w:t>
      </w:r>
      <w:proofErr w:type="spellStart"/>
      <w:r w:rsidRPr="00025D12">
        <w:rPr>
          <w:rFonts w:ascii="Times New Roman" w:hAnsi="Times New Roman" w:cs="Times New Roman"/>
          <w:i/>
          <w:iCs/>
          <w:sz w:val="28"/>
          <w:szCs w:val="28"/>
          <w:lang w:val="en-GB" w:eastAsia="ru-RU"/>
        </w:rPr>
        <w:t>Göle</w:t>
      </w:r>
      <w:proofErr w:type="spellEnd"/>
      <w:r w:rsidRPr="00025D12">
        <w:rPr>
          <w:rFonts w:ascii="Times New Roman" w:hAnsi="Times New Roman" w:cs="Times New Roman"/>
          <w:i/>
          <w:iCs/>
          <w:sz w:val="28"/>
          <w:szCs w:val="28"/>
          <w:lang w:val="en-GB" w:eastAsia="ru-RU"/>
        </w:rPr>
        <w:t xml:space="preserve">, </w:t>
      </w:r>
      <w:proofErr w:type="spellStart"/>
      <w:r w:rsidRPr="00025D12">
        <w:rPr>
          <w:rFonts w:ascii="Times New Roman" w:hAnsi="Times New Roman" w:cs="Times New Roman"/>
          <w:i/>
          <w:iCs/>
          <w:sz w:val="28"/>
          <w:szCs w:val="28"/>
          <w:lang w:val="en-GB" w:eastAsia="ru-RU"/>
        </w:rPr>
        <w:t>Celal</w:t>
      </w:r>
      <w:proofErr w:type="spellEnd"/>
      <w:r w:rsidRPr="00025D12">
        <w:rPr>
          <w:rFonts w:ascii="Times New Roman" w:hAnsi="Times New Roman" w:cs="Times New Roman"/>
          <w:i/>
          <w:iCs/>
          <w:sz w:val="28"/>
          <w:szCs w:val="28"/>
          <w:lang w:val="en-GB" w:eastAsia="ru-RU"/>
        </w:rPr>
        <w:t xml:space="preserve">; </w:t>
      </w:r>
      <w:proofErr w:type="spellStart"/>
      <w:r w:rsidRPr="00025D12">
        <w:rPr>
          <w:rFonts w:ascii="Times New Roman" w:hAnsi="Times New Roman" w:cs="Times New Roman"/>
          <w:i/>
          <w:iCs/>
          <w:sz w:val="28"/>
          <w:szCs w:val="28"/>
          <w:lang w:val="en-GB" w:eastAsia="ru-RU"/>
        </w:rPr>
        <w:t>Ticari</w:t>
      </w:r>
      <w:proofErr w:type="spellEnd"/>
      <w:r w:rsidRPr="00025D12">
        <w:rPr>
          <w:rFonts w:ascii="Times New Roman" w:hAnsi="Times New Roman" w:cs="Times New Roman"/>
          <w:i/>
          <w:iCs/>
          <w:sz w:val="28"/>
          <w:szCs w:val="28"/>
          <w:lang w:val="en-GB" w:eastAsia="ru-RU"/>
        </w:rPr>
        <w:t xml:space="preserve"> </w:t>
      </w:r>
      <w:proofErr w:type="spellStart"/>
      <w:r w:rsidRPr="00025D12">
        <w:rPr>
          <w:rFonts w:ascii="Times New Roman" w:hAnsi="Times New Roman" w:cs="Times New Roman"/>
          <w:i/>
          <w:iCs/>
          <w:sz w:val="28"/>
          <w:szCs w:val="28"/>
          <w:lang w:val="en-GB" w:eastAsia="ru-RU"/>
        </w:rPr>
        <w:t>İşletme</w:t>
      </w:r>
      <w:proofErr w:type="spellEnd"/>
      <w:r w:rsidRPr="00025D12">
        <w:rPr>
          <w:rFonts w:ascii="Times New Roman" w:hAnsi="Times New Roman" w:cs="Times New Roman"/>
          <w:i/>
          <w:iCs/>
          <w:sz w:val="28"/>
          <w:szCs w:val="28"/>
          <w:lang w:val="en-GB" w:eastAsia="ru-RU"/>
        </w:rPr>
        <w:t xml:space="preserve"> </w:t>
      </w:r>
      <w:proofErr w:type="spellStart"/>
      <w:r w:rsidRPr="00025D12">
        <w:rPr>
          <w:rFonts w:ascii="Times New Roman" w:hAnsi="Times New Roman" w:cs="Times New Roman"/>
          <w:i/>
          <w:iCs/>
          <w:sz w:val="28"/>
          <w:szCs w:val="28"/>
          <w:lang w:val="en-GB" w:eastAsia="ru-RU"/>
        </w:rPr>
        <w:t>Hukuku</w:t>
      </w:r>
      <w:proofErr w:type="spellEnd"/>
      <w:r w:rsidRPr="00025D12">
        <w:rPr>
          <w:rFonts w:ascii="Times New Roman" w:hAnsi="Times New Roman" w:cs="Times New Roman"/>
          <w:i/>
          <w:iCs/>
          <w:sz w:val="28"/>
          <w:szCs w:val="28"/>
          <w:lang w:val="en-GB" w:eastAsia="ru-RU"/>
        </w:rPr>
        <w:t>, Updated and Expanded 5th Edition, Bank and Commercial Law, 24th Edition, Bank and Commercial Law Research Institute, Ankara 2018, p. 265)</w:t>
      </w:r>
    </w:p>
    <w:p w14:paraId="30EF6F80" w14:textId="77777777" w:rsidR="00357DCB" w:rsidRPr="00025D12" w:rsidRDefault="00357DCB" w:rsidP="00357DCB">
      <w:pPr>
        <w:pStyle w:val="a3"/>
        <w:jc w:val="both"/>
        <w:rPr>
          <w:rFonts w:ascii="Times New Roman" w:hAnsi="Times New Roman" w:cs="Times New Roman"/>
          <w:color w:val="FF0000"/>
          <w:sz w:val="16"/>
          <w:szCs w:val="16"/>
          <w:lang w:val="en-GB" w:eastAsia="ru-RU"/>
        </w:rPr>
      </w:pPr>
    </w:p>
    <w:p w14:paraId="4A6CAE1A" w14:textId="1F30E3FD" w:rsidR="00357DCB" w:rsidRPr="00025D12" w:rsidRDefault="00025D12" w:rsidP="00357DCB">
      <w:pPr>
        <w:pStyle w:val="a3"/>
        <w:numPr>
          <w:ilvl w:val="2"/>
          <w:numId w:val="3"/>
        </w:numPr>
        <w:jc w:val="both"/>
        <w:rPr>
          <w:rFonts w:ascii="Times New Roman" w:hAnsi="Times New Roman" w:cs="Times New Roman"/>
          <w:b/>
          <w:bCs/>
          <w:color w:val="FF0000"/>
          <w:sz w:val="28"/>
          <w:szCs w:val="28"/>
          <w:lang w:val="az-Latn-AZ" w:eastAsia="ru-RU"/>
        </w:rPr>
      </w:pPr>
      <w:proofErr w:type="spellStart"/>
      <w:r w:rsidRPr="00025D12">
        <w:rPr>
          <w:rFonts w:ascii="Times New Roman" w:hAnsi="Times New Roman" w:cs="Times New Roman"/>
          <w:b/>
          <w:bCs/>
          <w:sz w:val="28"/>
          <w:szCs w:val="28"/>
        </w:rPr>
        <w:t>Limitations</w:t>
      </w:r>
      <w:proofErr w:type="spellEnd"/>
      <w:r w:rsidRPr="00025D12">
        <w:rPr>
          <w:rFonts w:ascii="Times New Roman" w:hAnsi="Times New Roman" w:cs="Times New Roman"/>
          <w:b/>
          <w:bCs/>
          <w:sz w:val="28"/>
          <w:szCs w:val="28"/>
        </w:rPr>
        <w:t xml:space="preserve"> </w:t>
      </w:r>
      <w:proofErr w:type="spellStart"/>
      <w:r w:rsidRPr="00025D12">
        <w:rPr>
          <w:rFonts w:ascii="Times New Roman" w:hAnsi="Times New Roman" w:cs="Times New Roman"/>
          <w:b/>
          <w:bCs/>
          <w:sz w:val="28"/>
          <w:szCs w:val="28"/>
        </w:rPr>
        <w:t>of</w:t>
      </w:r>
      <w:proofErr w:type="spellEnd"/>
      <w:r w:rsidRPr="00025D12">
        <w:rPr>
          <w:rFonts w:ascii="Times New Roman" w:hAnsi="Times New Roman" w:cs="Times New Roman"/>
          <w:b/>
          <w:bCs/>
          <w:sz w:val="28"/>
          <w:szCs w:val="28"/>
        </w:rPr>
        <w:t xml:space="preserve"> </w:t>
      </w:r>
      <w:proofErr w:type="spellStart"/>
      <w:r w:rsidRPr="00025D12">
        <w:rPr>
          <w:rFonts w:ascii="Times New Roman" w:hAnsi="Times New Roman" w:cs="Times New Roman"/>
          <w:b/>
          <w:bCs/>
          <w:sz w:val="28"/>
          <w:szCs w:val="28"/>
        </w:rPr>
        <w:t>the</w:t>
      </w:r>
      <w:proofErr w:type="spellEnd"/>
      <w:r w:rsidRPr="00025D12">
        <w:rPr>
          <w:rFonts w:ascii="Times New Roman" w:hAnsi="Times New Roman" w:cs="Times New Roman"/>
          <w:b/>
          <w:bCs/>
          <w:sz w:val="28"/>
          <w:szCs w:val="28"/>
        </w:rPr>
        <w:t xml:space="preserve"> Concept</w:t>
      </w:r>
    </w:p>
    <w:p w14:paraId="01F1151C" w14:textId="77777777" w:rsidR="00025D12" w:rsidRPr="00025D12" w:rsidRDefault="00025D12" w:rsidP="00025D12">
      <w:pPr>
        <w:pStyle w:val="a3"/>
        <w:ind w:firstLine="708"/>
        <w:jc w:val="both"/>
        <w:rPr>
          <w:rFonts w:ascii="Times New Roman" w:hAnsi="Times New Roman" w:cs="Times New Roman"/>
          <w:sz w:val="28"/>
          <w:szCs w:val="28"/>
          <w:lang w:val="en-GB"/>
        </w:rPr>
      </w:pPr>
      <w:r w:rsidRPr="00025D12">
        <w:rPr>
          <w:rFonts w:ascii="Times New Roman" w:hAnsi="Times New Roman" w:cs="Times New Roman"/>
          <w:sz w:val="28"/>
          <w:szCs w:val="28"/>
          <w:lang w:val="en-GB"/>
        </w:rPr>
        <w:t xml:space="preserve">It should be remembered that although this concept may appear theoretically effective, it is equally deficient in practice. The issue is that considering the types of activities and level of functionality of artificial intelligence systems, their participation not only in commercial legal relations but also in other legal relations is inevitable. </w:t>
      </w:r>
      <w:r w:rsidRPr="00025D12">
        <w:rPr>
          <w:rFonts w:ascii="Times New Roman" w:hAnsi="Times New Roman" w:cs="Times New Roman"/>
          <w:i/>
          <w:iCs/>
          <w:sz w:val="28"/>
          <w:szCs w:val="28"/>
          <w:lang w:val="en-GB"/>
        </w:rPr>
        <w:t>(</w:t>
      </w:r>
      <w:proofErr w:type="spellStart"/>
      <w:r w:rsidRPr="00025D12">
        <w:rPr>
          <w:rFonts w:ascii="Times New Roman" w:hAnsi="Times New Roman" w:cs="Times New Roman"/>
          <w:i/>
          <w:iCs/>
          <w:sz w:val="28"/>
          <w:szCs w:val="28"/>
          <w:lang w:val="en-GB"/>
        </w:rPr>
        <w:t>Çetin</w:t>
      </w:r>
      <w:proofErr w:type="spellEnd"/>
      <w:r w:rsidRPr="00025D12">
        <w:rPr>
          <w:rFonts w:ascii="Times New Roman" w:hAnsi="Times New Roman" w:cs="Times New Roman"/>
          <w:i/>
          <w:iCs/>
          <w:sz w:val="28"/>
          <w:szCs w:val="28"/>
          <w:lang w:val="en-GB"/>
        </w:rPr>
        <w:t xml:space="preserve">, </w:t>
      </w:r>
      <w:proofErr w:type="spellStart"/>
      <w:r w:rsidRPr="00025D12">
        <w:rPr>
          <w:rStyle w:val="a9"/>
          <w:rFonts w:ascii="Times New Roman" w:hAnsi="Times New Roman" w:cs="Times New Roman"/>
          <w:i w:val="0"/>
          <w:iCs w:val="0"/>
          <w:sz w:val="28"/>
          <w:szCs w:val="28"/>
          <w:lang w:val="en-GB"/>
        </w:rPr>
        <w:t>Yapay</w:t>
      </w:r>
      <w:proofErr w:type="spellEnd"/>
      <w:r w:rsidRPr="00025D12">
        <w:rPr>
          <w:rStyle w:val="a9"/>
          <w:rFonts w:ascii="Times New Roman" w:hAnsi="Times New Roman" w:cs="Times New Roman"/>
          <w:i w:val="0"/>
          <w:iCs w:val="0"/>
          <w:sz w:val="28"/>
          <w:szCs w:val="28"/>
          <w:lang w:val="en-GB"/>
        </w:rPr>
        <w:t xml:space="preserve"> </w:t>
      </w:r>
      <w:proofErr w:type="spellStart"/>
      <w:r w:rsidRPr="00025D12">
        <w:rPr>
          <w:rStyle w:val="a9"/>
          <w:rFonts w:ascii="Times New Roman" w:hAnsi="Times New Roman" w:cs="Times New Roman"/>
          <w:i w:val="0"/>
          <w:iCs w:val="0"/>
          <w:sz w:val="28"/>
          <w:szCs w:val="28"/>
          <w:lang w:val="en-GB"/>
        </w:rPr>
        <w:t>Zeka</w:t>
      </w:r>
      <w:proofErr w:type="spellEnd"/>
      <w:r w:rsidRPr="00025D12">
        <w:rPr>
          <w:rStyle w:val="a9"/>
          <w:rFonts w:ascii="Times New Roman" w:hAnsi="Times New Roman" w:cs="Times New Roman"/>
          <w:i w:val="0"/>
          <w:iCs w:val="0"/>
          <w:sz w:val="28"/>
          <w:szCs w:val="28"/>
          <w:lang w:val="en-GB"/>
        </w:rPr>
        <w:t xml:space="preserve"> </w:t>
      </w:r>
      <w:proofErr w:type="spellStart"/>
      <w:r w:rsidRPr="00025D12">
        <w:rPr>
          <w:rStyle w:val="a9"/>
          <w:rFonts w:ascii="Times New Roman" w:hAnsi="Times New Roman" w:cs="Times New Roman"/>
          <w:i w:val="0"/>
          <w:iCs w:val="0"/>
          <w:sz w:val="28"/>
          <w:szCs w:val="28"/>
          <w:lang w:val="en-GB"/>
        </w:rPr>
        <w:t>ve</w:t>
      </w:r>
      <w:proofErr w:type="spellEnd"/>
      <w:r w:rsidRPr="00025D12">
        <w:rPr>
          <w:rStyle w:val="a9"/>
          <w:rFonts w:ascii="Times New Roman" w:hAnsi="Times New Roman" w:cs="Times New Roman"/>
          <w:i w:val="0"/>
          <w:iCs w:val="0"/>
          <w:sz w:val="28"/>
          <w:szCs w:val="28"/>
          <w:lang w:val="en-GB"/>
        </w:rPr>
        <w:t xml:space="preserve"> </w:t>
      </w:r>
      <w:proofErr w:type="spellStart"/>
      <w:r w:rsidRPr="00025D12">
        <w:rPr>
          <w:rStyle w:val="a9"/>
          <w:rFonts w:ascii="Times New Roman" w:hAnsi="Times New Roman" w:cs="Times New Roman"/>
          <w:i w:val="0"/>
          <w:iCs w:val="0"/>
          <w:sz w:val="28"/>
          <w:szCs w:val="28"/>
          <w:lang w:val="en-GB"/>
        </w:rPr>
        <w:t>Hukuk</w:t>
      </w:r>
      <w:proofErr w:type="spellEnd"/>
      <w:r w:rsidRPr="00025D12">
        <w:rPr>
          <w:rStyle w:val="a9"/>
          <w:rFonts w:ascii="Times New Roman" w:hAnsi="Times New Roman" w:cs="Times New Roman"/>
          <w:i w:val="0"/>
          <w:iCs w:val="0"/>
          <w:sz w:val="28"/>
          <w:szCs w:val="28"/>
          <w:lang w:val="en-GB"/>
        </w:rPr>
        <w:t xml:space="preserve"> </w:t>
      </w:r>
      <w:proofErr w:type="spellStart"/>
      <w:r w:rsidRPr="00025D12">
        <w:rPr>
          <w:rStyle w:val="a9"/>
          <w:rFonts w:ascii="Times New Roman" w:hAnsi="Times New Roman" w:cs="Times New Roman"/>
          <w:i w:val="0"/>
          <w:iCs w:val="0"/>
          <w:sz w:val="28"/>
          <w:szCs w:val="28"/>
          <w:lang w:val="en-GB"/>
        </w:rPr>
        <w:t>ile</w:t>
      </w:r>
      <w:proofErr w:type="spellEnd"/>
      <w:r w:rsidRPr="00025D12">
        <w:rPr>
          <w:rStyle w:val="a9"/>
          <w:rFonts w:ascii="Times New Roman" w:hAnsi="Times New Roman" w:cs="Times New Roman"/>
          <w:i w:val="0"/>
          <w:iCs w:val="0"/>
          <w:sz w:val="28"/>
          <w:szCs w:val="28"/>
          <w:lang w:val="en-GB"/>
        </w:rPr>
        <w:t xml:space="preserve"> </w:t>
      </w:r>
      <w:proofErr w:type="spellStart"/>
      <w:r w:rsidRPr="00025D12">
        <w:rPr>
          <w:rStyle w:val="a9"/>
          <w:rFonts w:ascii="Times New Roman" w:hAnsi="Times New Roman" w:cs="Times New Roman"/>
          <w:i w:val="0"/>
          <w:iCs w:val="0"/>
          <w:sz w:val="28"/>
          <w:szCs w:val="28"/>
          <w:lang w:val="en-GB"/>
        </w:rPr>
        <w:t>İlgili</w:t>
      </w:r>
      <w:proofErr w:type="spellEnd"/>
      <w:r w:rsidRPr="00025D12">
        <w:rPr>
          <w:rStyle w:val="a9"/>
          <w:rFonts w:ascii="Times New Roman" w:hAnsi="Times New Roman" w:cs="Times New Roman"/>
          <w:i w:val="0"/>
          <w:iCs w:val="0"/>
          <w:sz w:val="28"/>
          <w:szCs w:val="28"/>
          <w:lang w:val="en-GB"/>
        </w:rPr>
        <w:t xml:space="preserve"> </w:t>
      </w:r>
      <w:proofErr w:type="spellStart"/>
      <w:r w:rsidRPr="00025D12">
        <w:rPr>
          <w:rStyle w:val="a9"/>
          <w:rFonts w:ascii="Times New Roman" w:hAnsi="Times New Roman" w:cs="Times New Roman"/>
          <w:i w:val="0"/>
          <w:iCs w:val="0"/>
          <w:sz w:val="28"/>
          <w:szCs w:val="28"/>
          <w:lang w:val="en-GB"/>
        </w:rPr>
        <w:t>Güncel</w:t>
      </w:r>
      <w:proofErr w:type="spellEnd"/>
      <w:r w:rsidRPr="00025D12">
        <w:rPr>
          <w:rStyle w:val="a9"/>
          <w:rFonts w:ascii="Times New Roman" w:hAnsi="Times New Roman" w:cs="Times New Roman"/>
          <w:i w:val="0"/>
          <w:iCs w:val="0"/>
          <w:sz w:val="28"/>
          <w:szCs w:val="28"/>
          <w:lang w:val="en-GB"/>
        </w:rPr>
        <w:t xml:space="preserve"> </w:t>
      </w:r>
      <w:proofErr w:type="spellStart"/>
      <w:r w:rsidRPr="00025D12">
        <w:rPr>
          <w:rStyle w:val="a9"/>
          <w:rFonts w:ascii="Times New Roman" w:hAnsi="Times New Roman" w:cs="Times New Roman"/>
          <w:i w:val="0"/>
          <w:iCs w:val="0"/>
          <w:sz w:val="28"/>
          <w:szCs w:val="28"/>
          <w:lang w:val="en-GB"/>
        </w:rPr>
        <w:t>Tartışmalar</w:t>
      </w:r>
      <w:proofErr w:type="spellEnd"/>
      <w:r w:rsidRPr="00025D12">
        <w:rPr>
          <w:rFonts w:ascii="Times New Roman" w:hAnsi="Times New Roman" w:cs="Times New Roman"/>
          <w:i/>
          <w:iCs/>
          <w:sz w:val="28"/>
          <w:szCs w:val="28"/>
          <w:lang w:val="en-GB"/>
        </w:rPr>
        <w:t>, p. 55)</w:t>
      </w:r>
      <w:r w:rsidRPr="00025D12">
        <w:rPr>
          <w:rFonts w:ascii="Times New Roman" w:hAnsi="Times New Roman" w:cs="Times New Roman"/>
          <w:sz w:val="28"/>
          <w:szCs w:val="28"/>
          <w:lang w:val="en-GB"/>
        </w:rPr>
        <w:t xml:space="preserve"> This is because legal relations are a complex construct. On one hand, when a legal relation is formed, on the other hand, its comprehensive </w:t>
      </w:r>
      <w:r w:rsidRPr="00025D12">
        <w:rPr>
          <w:rFonts w:ascii="Times New Roman" w:hAnsi="Times New Roman" w:cs="Times New Roman"/>
          <w:sz w:val="28"/>
          <w:szCs w:val="28"/>
          <w:lang w:val="en-GB"/>
        </w:rPr>
        <w:lastRenderedPageBreak/>
        <w:t>development requires consideration of the parties’ liabilities, grounds for termination, and changes in the relation as legal risks.</w:t>
      </w:r>
    </w:p>
    <w:p w14:paraId="18C3865A" w14:textId="77777777" w:rsidR="00025D12" w:rsidRPr="00025D12" w:rsidRDefault="00025D12" w:rsidP="00025D12">
      <w:pPr>
        <w:pStyle w:val="a3"/>
        <w:ind w:firstLine="708"/>
        <w:jc w:val="both"/>
        <w:rPr>
          <w:rFonts w:ascii="Times New Roman" w:hAnsi="Times New Roman" w:cs="Times New Roman"/>
          <w:sz w:val="28"/>
          <w:szCs w:val="28"/>
          <w:lang w:val="en-GB"/>
        </w:rPr>
      </w:pPr>
      <w:r w:rsidRPr="00025D12">
        <w:rPr>
          <w:rFonts w:ascii="Times New Roman" w:hAnsi="Times New Roman" w:cs="Times New Roman"/>
          <w:sz w:val="28"/>
          <w:szCs w:val="28"/>
          <w:lang w:val="en-GB"/>
        </w:rPr>
        <w:t>Thus, although the concept of a “person similar to a legal person” may appear rational from the perspective of “meeting social and economic needs,” it creates significant practical difficulties. There are several reasons for this:</w:t>
      </w:r>
    </w:p>
    <w:p w14:paraId="2005E080" w14:textId="16B37F40" w:rsidR="00025D12" w:rsidRPr="00025D12" w:rsidRDefault="00025D12" w:rsidP="00025D12">
      <w:pPr>
        <w:pStyle w:val="a3"/>
        <w:numPr>
          <w:ilvl w:val="0"/>
          <w:numId w:val="12"/>
        </w:numPr>
        <w:jc w:val="both"/>
        <w:rPr>
          <w:rFonts w:ascii="Times New Roman" w:hAnsi="Times New Roman" w:cs="Times New Roman"/>
          <w:sz w:val="28"/>
          <w:szCs w:val="28"/>
          <w:lang w:val="en-GB"/>
        </w:rPr>
      </w:pPr>
      <w:r w:rsidRPr="00025D12">
        <w:rPr>
          <w:rFonts w:ascii="Times New Roman" w:hAnsi="Times New Roman" w:cs="Times New Roman"/>
          <w:sz w:val="28"/>
          <w:szCs w:val="28"/>
          <w:lang w:val="en-GB"/>
        </w:rPr>
        <w:t>The first reason is that the interaction between humans and artificial intelligence is more complex than traditional legal relations and involves numerous parties. Therefore, determining the circumstances under which artificial intelligence will bear liability will become more difficult, and as a result, new legal regulations will be needed. (</w:t>
      </w:r>
      <w:proofErr w:type="spellStart"/>
      <w:r w:rsidRPr="00025D12">
        <w:rPr>
          <w:rFonts w:ascii="Times New Roman" w:hAnsi="Times New Roman" w:cs="Times New Roman"/>
          <w:sz w:val="28"/>
          <w:szCs w:val="28"/>
          <w:lang w:val="en-GB"/>
        </w:rPr>
        <w:t>Çetin</w:t>
      </w:r>
      <w:proofErr w:type="spellEnd"/>
      <w:r w:rsidRPr="00025D12">
        <w:rPr>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Yapay</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Zeka</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ve</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Hukuk</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ile</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İlgili</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Güncel</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Tartışmalar</w:t>
      </w:r>
      <w:proofErr w:type="spellEnd"/>
      <w:r w:rsidRPr="00025D12">
        <w:rPr>
          <w:rFonts w:ascii="Times New Roman" w:hAnsi="Times New Roman" w:cs="Times New Roman"/>
          <w:sz w:val="28"/>
          <w:szCs w:val="28"/>
          <w:lang w:val="en-GB"/>
        </w:rPr>
        <w:t>, p. 56)</w:t>
      </w:r>
    </w:p>
    <w:p w14:paraId="1C8242A7" w14:textId="5DE31CB8" w:rsidR="00025D12" w:rsidRPr="00025D12" w:rsidRDefault="00025D12" w:rsidP="00025D12">
      <w:pPr>
        <w:pStyle w:val="a3"/>
        <w:numPr>
          <w:ilvl w:val="0"/>
          <w:numId w:val="12"/>
        </w:numPr>
        <w:jc w:val="both"/>
        <w:rPr>
          <w:rFonts w:ascii="Times New Roman" w:hAnsi="Times New Roman" w:cs="Times New Roman"/>
          <w:sz w:val="28"/>
          <w:szCs w:val="28"/>
          <w:lang w:val="en-GB"/>
        </w:rPr>
      </w:pPr>
      <w:r w:rsidRPr="00025D12">
        <w:rPr>
          <w:rFonts w:ascii="Times New Roman" w:hAnsi="Times New Roman" w:cs="Times New Roman"/>
          <w:sz w:val="28"/>
          <w:szCs w:val="28"/>
          <w:lang w:val="en-GB"/>
        </w:rPr>
        <w:t>The second reason is that the legislation regarding the status of legal persons differs across the world. (</w:t>
      </w:r>
      <w:proofErr w:type="spellStart"/>
      <w:r w:rsidRPr="00025D12">
        <w:rPr>
          <w:rFonts w:ascii="Times New Roman" w:hAnsi="Times New Roman" w:cs="Times New Roman"/>
          <w:sz w:val="28"/>
          <w:szCs w:val="28"/>
          <w:lang w:val="en-GB"/>
        </w:rPr>
        <w:t>Pagallo</w:t>
      </w:r>
      <w:proofErr w:type="spellEnd"/>
      <w:r w:rsidRPr="00025D12">
        <w:rPr>
          <w:rFonts w:ascii="Times New Roman" w:hAnsi="Times New Roman" w:cs="Times New Roman"/>
          <w:sz w:val="28"/>
          <w:szCs w:val="28"/>
          <w:lang w:val="en-GB"/>
        </w:rPr>
        <w:t xml:space="preserve">, </w:t>
      </w:r>
      <w:r w:rsidRPr="00025D12">
        <w:rPr>
          <w:rStyle w:val="a9"/>
          <w:rFonts w:ascii="Times New Roman" w:hAnsi="Times New Roman" w:cs="Times New Roman"/>
          <w:sz w:val="28"/>
          <w:szCs w:val="28"/>
          <w:lang w:val="en-GB"/>
        </w:rPr>
        <w:t>Legal Personhood</w:t>
      </w:r>
      <w:r w:rsidRPr="00025D12">
        <w:rPr>
          <w:rFonts w:ascii="Times New Roman" w:hAnsi="Times New Roman" w:cs="Times New Roman"/>
          <w:sz w:val="28"/>
          <w:szCs w:val="28"/>
          <w:lang w:val="en-GB"/>
        </w:rPr>
        <w:t>, p. 6) This will create significant difficulties in forming a universal model of “person similar to a legal person” for artificial intelligence. Above all, the diversity of legal systems in itself is a problem for how the issue is approached. (</w:t>
      </w:r>
      <w:proofErr w:type="spellStart"/>
      <w:r w:rsidRPr="00025D12">
        <w:rPr>
          <w:rFonts w:ascii="Times New Roman" w:hAnsi="Times New Roman" w:cs="Times New Roman"/>
          <w:sz w:val="28"/>
          <w:szCs w:val="28"/>
          <w:lang w:val="en-GB"/>
        </w:rPr>
        <w:t>Bacaksız</w:t>
      </w:r>
      <w:proofErr w:type="spellEnd"/>
      <w:r w:rsidRPr="00025D12">
        <w:rPr>
          <w:rFonts w:ascii="Times New Roman" w:hAnsi="Times New Roman" w:cs="Times New Roman"/>
          <w:sz w:val="28"/>
          <w:szCs w:val="28"/>
          <w:lang w:val="en-GB"/>
        </w:rPr>
        <w:t>/</w:t>
      </w:r>
      <w:proofErr w:type="spellStart"/>
      <w:r w:rsidRPr="00025D12">
        <w:rPr>
          <w:rFonts w:ascii="Times New Roman" w:hAnsi="Times New Roman" w:cs="Times New Roman"/>
          <w:sz w:val="28"/>
          <w:szCs w:val="28"/>
          <w:lang w:val="en-GB"/>
        </w:rPr>
        <w:t>Sümer</w:t>
      </w:r>
      <w:proofErr w:type="spellEnd"/>
      <w:r w:rsidRPr="00025D12">
        <w:rPr>
          <w:rFonts w:ascii="Times New Roman" w:hAnsi="Times New Roman" w:cs="Times New Roman"/>
          <w:sz w:val="28"/>
          <w:szCs w:val="28"/>
          <w:lang w:val="en-GB"/>
        </w:rPr>
        <w:t>, p. 147)</w:t>
      </w:r>
    </w:p>
    <w:p w14:paraId="4C43C454" w14:textId="40E3B759" w:rsidR="00025D12" w:rsidRDefault="00025D12" w:rsidP="00025D12">
      <w:pPr>
        <w:pStyle w:val="a3"/>
        <w:numPr>
          <w:ilvl w:val="0"/>
          <w:numId w:val="12"/>
        </w:numPr>
        <w:jc w:val="both"/>
        <w:rPr>
          <w:rFonts w:ascii="Times New Roman" w:hAnsi="Times New Roman" w:cs="Times New Roman"/>
          <w:sz w:val="28"/>
          <w:szCs w:val="28"/>
          <w:lang w:val="en-GB"/>
        </w:rPr>
      </w:pPr>
      <w:r w:rsidRPr="00025D12">
        <w:rPr>
          <w:rFonts w:ascii="Times New Roman" w:hAnsi="Times New Roman" w:cs="Times New Roman"/>
          <w:sz w:val="28"/>
          <w:szCs w:val="28"/>
          <w:lang w:val="en-GB"/>
        </w:rPr>
        <w:t>The third and final reason is that, today, countries around the world are not ready to change the legally defined status of legal persons. (</w:t>
      </w:r>
      <w:proofErr w:type="spellStart"/>
      <w:r w:rsidRPr="00025D12">
        <w:rPr>
          <w:rFonts w:ascii="Times New Roman" w:hAnsi="Times New Roman" w:cs="Times New Roman"/>
          <w:sz w:val="28"/>
          <w:szCs w:val="28"/>
          <w:lang w:val="en-GB"/>
        </w:rPr>
        <w:t>Bacaksız</w:t>
      </w:r>
      <w:proofErr w:type="spellEnd"/>
      <w:r w:rsidRPr="00025D12">
        <w:rPr>
          <w:rFonts w:ascii="Times New Roman" w:hAnsi="Times New Roman" w:cs="Times New Roman"/>
          <w:sz w:val="28"/>
          <w:szCs w:val="28"/>
          <w:lang w:val="en-GB"/>
        </w:rPr>
        <w:t>/</w:t>
      </w:r>
      <w:proofErr w:type="spellStart"/>
      <w:r w:rsidRPr="00025D12">
        <w:rPr>
          <w:rFonts w:ascii="Times New Roman" w:hAnsi="Times New Roman" w:cs="Times New Roman"/>
          <w:sz w:val="28"/>
          <w:szCs w:val="28"/>
          <w:lang w:val="en-GB"/>
        </w:rPr>
        <w:t>Sümer</w:t>
      </w:r>
      <w:proofErr w:type="spellEnd"/>
      <w:r w:rsidRPr="00025D12">
        <w:rPr>
          <w:rFonts w:ascii="Times New Roman" w:hAnsi="Times New Roman" w:cs="Times New Roman"/>
          <w:sz w:val="28"/>
          <w:szCs w:val="28"/>
          <w:lang w:val="en-GB"/>
        </w:rPr>
        <w:t>, p. 149) According to current legislation, legal persons can operate only based on human will. In such a situation, accepting autonomous systems like artificial intelligence as a “person similar to a legal person” would require fundamental legal reforms, which demand strong political will and carry significant risk. (</w:t>
      </w:r>
      <w:proofErr w:type="spellStart"/>
      <w:r w:rsidRPr="00025D12">
        <w:rPr>
          <w:rFonts w:ascii="Times New Roman" w:hAnsi="Times New Roman" w:cs="Times New Roman"/>
          <w:sz w:val="28"/>
          <w:szCs w:val="28"/>
          <w:lang w:val="en-GB"/>
        </w:rPr>
        <w:t>Çetin</w:t>
      </w:r>
      <w:proofErr w:type="spellEnd"/>
      <w:r w:rsidRPr="00025D12">
        <w:rPr>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Yapay</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Zeka</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ve</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Hukuk</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ile</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İlgili</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Güncel</w:t>
      </w:r>
      <w:proofErr w:type="spellEnd"/>
      <w:r w:rsidRPr="00025D12">
        <w:rPr>
          <w:rStyle w:val="a9"/>
          <w:rFonts w:ascii="Times New Roman" w:hAnsi="Times New Roman" w:cs="Times New Roman"/>
          <w:sz w:val="28"/>
          <w:szCs w:val="28"/>
          <w:lang w:val="en-GB"/>
        </w:rPr>
        <w:t xml:space="preserve"> </w:t>
      </w:r>
      <w:proofErr w:type="spellStart"/>
      <w:r w:rsidRPr="00025D12">
        <w:rPr>
          <w:rStyle w:val="a9"/>
          <w:rFonts w:ascii="Times New Roman" w:hAnsi="Times New Roman" w:cs="Times New Roman"/>
          <w:sz w:val="28"/>
          <w:szCs w:val="28"/>
          <w:lang w:val="en-GB"/>
        </w:rPr>
        <w:t>Tartışmalar</w:t>
      </w:r>
      <w:proofErr w:type="spellEnd"/>
      <w:r w:rsidRPr="00025D12">
        <w:rPr>
          <w:rFonts w:ascii="Times New Roman" w:hAnsi="Times New Roman" w:cs="Times New Roman"/>
          <w:sz w:val="28"/>
          <w:szCs w:val="28"/>
          <w:lang w:val="en-GB"/>
        </w:rPr>
        <w:t xml:space="preserve">, p. 57; </w:t>
      </w:r>
      <w:proofErr w:type="spellStart"/>
      <w:r w:rsidRPr="00025D12">
        <w:rPr>
          <w:rFonts w:ascii="Times New Roman" w:hAnsi="Times New Roman" w:cs="Times New Roman"/>
          <w:sz w:val="28"/>
          <w:szCs w:val="28"/>
          <w:lang w:val="en-GB"/>
        </w:rPr>
        <w:t>Bacaksız</w:t>
      </w:r>
      <w:proofErr w:type="spellEnd"/>
      <w:r w:rsidRPr="00025D12">
        <w:rPr>
          <w:rFonts w:ascii="Times New Roman" w:hAnsi="Times New Roman" w:cs="Times New Roman"/>
          <w:sz w:val="28"/>
          <w:szCs w:val="28"/>
          <w:lang w:val="en-GB"/>
        </w:rPr>
        <w:t>/</w:t>
      </w:r>
      <w:proofErr w:type="spellStart"/>
      <w:r w:rsidRPr="00025D12">
        <w:rPr>
          <w:rFonts w:ascii="Times New Roman" w:hAnsi="Times New Roman" w:cs="Times New Roman"/>
          <w:sz w:val="28"/>
          <w:szCs w:val="28"/>
          <w:lang w:val="en-GB"/>
        </w:rPr>
        <w:t>Sümer</w:t>
      </w:r>
      <w:proofErr w:type="spellEnd"/>
      <w:r w:rsidRPr="00025D12">
        <w:rPr>
          <w:rFonts w:ascii="Times New Roman" w:hAnsi="Times New Roman" w:cs="Times New Roman"/>
          <w:sz w:val="28"/>
          <w:szCs w:val="28"/>
          <w:lang w:val="en-GB"/>
        </w:rPr>
        <w:t>, p. 148)</w:t>
      </w:r>
    </w:p>
    <w:p w14:paraId="2F738B1D" w14:textId="77777777" w:rsidR="00025D12" w:rsidRPr="00025D12" w:rsidRDefault="00025D12" w:rsidP="00025D12">
      <w:pPr>
        <w:pStyle w:val="a3"/>
        <w:jc w:val="both"/>
        <w:rPr>
          <w:rFonts w:ascii="Times New Roman" w:hAnsi="Times New Roman" w:cs="Times New Roman"/>
          <w:sz w:val="28"/>
          <w:szCs w:val="28"/>
          <w:lang w:val="en-GB"/>
        </w:rPr>
      </w:pPr>
    </w:p>
    <w:p w14:paraId="5ECFA52D" w14:textId="77777777" w:rsidR="00025D12" w:rsidRPr="00025D12" w:rsidRDefault="00025D12" w:rsidP="00025D12">
      <w:pPr>
        <w:pStyle w:val="a3"/>
        <w:ind w:firstLine="708"/>
        <w:jc w:val="both"/>
        <w:rPr>
          <w:rFonts w:ascii="Times New Roman" w:hAnsi="Times New Roman" w:cs="Times New Roman"/>
          <w:sz w:val="28"/>
          <w:szCs w:val="28"/>
          <w:lang w:val="en-GB"/>
        </w:rPr>
      </w:pPr>
      <w:r w:rsidRPr="00025D12">
        <w:rPr>
          <w:rFonts w:ascii="Times New Roman" w:hAnsi="Times New Roman" w:cs="Times New Roman"/>
          <w:sz w:val="28"/>
          <w:szCs w:val="28"/>
          <w:lang w:val="en-GB"/>
        </w:rPr>
        <w:t>In conclusion, it should be noted that although granting artificial intelligence the status of a “person similar to a legal person” may seem logical in terms of clarifying legal liability and placing operations within a legal framework, currently it appears neither theoretically nor practically realistic. Therefore, in the future, legal systems may develop based on recognizing artificial intelligence not as a legal person but as a new legal category.</w:t>
      </w:r>
    </w:p>
    <w:p w14:paraId="029CBD2B" w14:textId="20F2483C" w:rsidR="00025D12" w:rsidRDefault="00025D12" w:rsidP="00025D12">
      <w:pPr>
        <w:pStyle w:val="a3"/>
        <w:rPr>
          <w:lang w:val="en-GB" w:eastAsia="ru-RU"/>
        </w:rPr>
      </w:pPr>
    </w:p>
    <w:p w14:paraId="09C9E3FE" w14:textId="77777777" w:rsidR="00025D12" w:rsidRDefault="00025D12" w:rsidP="00025D12">
      <w:pPr>
        <w:pStyle w:val="a3"/>
        <w:rPr>
          <w:lang w:val="en-GB" w:eastAsia="ru-RU"/>
        </w:rPr>
      </w:pPr>
    </w:p>
    <w:p w14:paraId="440C24F3" w14:textId="213C319C" w:rsidR="00025D12" w:rsidRPr="00025D12" w:rsidRDefault="00025D12" w:rsidP="00025D12">
      <w:pPr>
        <w:pStyle w:val="a3"/>
        <w:jc w:val="both"/>
        <w:rPr>
          <w:rFonts w:ascii="Times New Roman" w:hAnsi="Times New Roman" w:cs="Times New Roman"/>
          <w:b/>
          <w:bCs/>
          <w:sz w:val="28"/>
          <w:szCs w:val="28"/>
          <w:lang w:val="en-GB" w:eastAsia="ru-RU"/>
        </w:rPr>
      </w:pPr>
      <w:r w:rsidRPr="00025D12">
        <w:rPr>
          <w:rFonts w:ascii="Times New Roman" w:hAnsi="Times New Roman" w:cs="Times New Roman"/>
          <w:b/>
          <w:bCs/>
          <w:sz w:val="28"/>
          <w:szCs w:val="28"/>
          <w:lang w:val="en-GB" w:eastAsia="ru-RU"/>
        </w:rPr>
        <w:t>CONCLUTION</w:t>
      </w:r>
      <w:r>
        <w:rPr>
          <w:rFonts w:ascii="Times New Roman" w:hAnsi="Times New Roman" w:cs="Times New Roman"/>
          <w:b/>
          <w:bCs/>
          <w:sz w:val="28"/>
          <w:szCs w:val="28"/>
          <w:lang w:val="en-GB" w:eastAsia="ru-RU"/>
        </w:rPr>
        <w:t xml:space="preserve">: </w:t>
      </w:r>
    </w:p>
    <w:p w14:paraId="24D5FF35" w14:textId="41B564C5" w:rsidR="00025D12" w:rsidRPr="00025D12" w:rsidRDefault="00025D12" w:rsidP="00025D12">
      <w:pPr>
        <w:pStyle w:val="a3"/>
        <w:ind w:firstLine="708"/>
        <w:jc w:val="both"/>
        <w:rPr>
          <w:rFonts w:ascii="Times New Roman" w:hAnsi="Times New Roman" w:cs="Times New Roman"/>
          <w:sz w:val="28"/>
          <w:szCs w:val="28"/>
          <w:lang w:val="en-GB" w:eastAsia="ru-RU"/>
        </w:rPr>
      </w:pPr>
      <w:r w:rsidRPr="00025D12">
        <w:rPr>
          <w:rFonts w:ascii="Times New Roman" w:hAnsi="Times New Roman" w:cs="Times New Roman"/>
          <w:sz w:val="28"/>
          <w:szCs w:val="28"/>
          <w:lang w:val="en-GB" w:eastAsia="ru-RU"/>
        </w:rPr>
        <w:t>In conclusion, it is essential to develop a unified international approach, harmonize the normative framework, and clearly define the principles of legal liability in order to determine the legal status of artificial intelligence. This process must address fundamental questions such as whether artificial intelligence should be recognized as a legal subject, to whom the legal consequences of its actions should be attributed, and how ethical and liability-related issues should be regulated.</w:t>
      </w:r>
    </w:p>
    <w:p w14:paraId="40AC4C3A" w14:textId="77777777" w:rsidR="00025D12" w:rsidRPr="00025D12" w:rsidRDefault="00025D12" w:rsidP="00025D12">
      <w:pPr>
        <w:pStyle w:val="a3"/>
        <w:ind w:firstLine="708"/>
        <w:jc w:val="both"/>
        <w:rPr>
          <w:rFonts w:ascii="Times New Roman" w:hAnsi="Times New Roman" w:cs="Times New Roman"/>
          <w:sz w:val="28"/>
          <w:szCs w:val="28"/>
          <w:lang w:val="en-GB" w:eastAsia="ru-RU"/>
        </w:rPr>
      </w:pPr>
      <w:r w:rsidRPr="00025D12">
        <w:rPr>
          <w:rFonts w:ascii="Times New Roman" w:hAnsi="Times New Roman" w:cs="Times New Roman"/>
          <w:sz w:val="28"/>
          <w:szCs w:val="28"/>
          <w:lang w:val="en-GB" w:eastAsia="ru-RU"/>
        </w:rPr>
        <w:lastRenderedPageBreak/>
        <w:t>The two models proposed in this article may offer effective solutions in different respects to these questions. All conceptual frameworks developed in this direction serve, to varying degrees, as cornerstones for the creation of a more universal legal model.</w:t>
      </w:r>
    </w:p>
    <w:p w14:paraId="2CF51AD9" w14:textId="77777777" w:rsidR="00025D12" w:rsidRPr="00025D12" w:rsidRDefault="00025D12" w:rsidP="00025D12">
      <w:pPr>
        <w:pStyle w:val="a3"/>
        <w:ind w:firstLine="708"/>
        <w:jc w:val="both"/>
        <w:rPr>
          <w:rFonts w:ascii="Times New Roman" w:hAnsi="Times New Roman" w:cs="Times New Roman"/>
          <w:sz w:val="28"/>
          <w:szCs w:val="28"/>
          <w:lang w:val="en-GB" w:eastAsia="ru-RU"/>
        </w:rPr>
      </w:pPr>
      <w:r w:rsidRPr="00025D12">
        <w:rPr>
          <w:rFonts w:ascii="Times New Roman" w:hAnsi="Times New Roman" w:cs="Times New Roman"/>
          <w:sz w:val="28"/>
          <w:szCs w:val="28"/>
          <w:lang w:val="en-GB" w:eastAsia="ru-RU"/>
        </w:rPr>
        <w:t>Overall, the conclusion reached is that recognizing artificial intelligence as a fully-fledged legal person is neither legally nor ethically appropriate at this stage. However, taking into account its functional capabilities and participation in legal relations, the application of a limited and special legal status—particularly the “electronic person” model—may be considered the most rational solution. This would contribute both to ensuring legal certainty and to integrating the technology into society in a responsible and beneficial manner.</w:t>
      </w:r>
    </w:p>
    <w:p w14:paraId="38FA765A" w14:textId="77777777" w:rsidR="00122474" w:rsidRDefault="00122474" w:rsidP="0081194B">
      <w:pPr>
        <w:pStyle w:val="a3"/>
        <w:spacing w:line="276" w:lineRule="auto"/>
        <w:rPr>
          <w:rFonts w:ascii="Times New Roman" w:hAnsi="Times New Roman" w:cs="Times New Roman"/>
          <w:b/>
          <w:bCs/>
          <w:sz w:val="28"/>
          <w:szCs w:val="28"/>
          <w:lang w:val="az-Latn-AZ"/>
        </w:rPr>
      </w:pPr>
    </w:p>
    <w:p w14:paraId="0C3E1D51" w14:textId="77777777" w:rsidR="00122474" w:rsidRDefault="00122474" w:rsidP="00CA0E45">
      <w:pPr>
        <w:pStyle w:val="a3"/>
        <w:spacing w:line="276" w:lineRule="auto"/>
        <w:jc w:val="center"/>
        <w:rPr>
          <w:rFonts w:ascii="Times New Roman" w:hAnsi="Times New Roman" w:cs="Times New Roman"/>
          <w:b/>
          <w:bCs/>
          <w:sz w:val="28"/>
          <w:szCs w:val="28"/>
          <w:lang w:val="az-Latn-AZ"/>
        </w:rPr>
      </w:pPr>
    </w:p>
    <w:p w14:paraId="3D7A7A5A" w14:textId="77777777" w:rsidR="00122474" w:rsidRDefault="00122474" w:rsidP="00CA0E45">
      <w:pPr>
        <w:pStyle w:val="a3"/>
        <w:spacing w:line="276" w:lineRule="auto"/>
        <w:jc w:val="center"/>
        <w:rPr>
          <w:rFonts w:ascii="Times New Roman" w:hAnsi="Times New Roman" w:cs="Times New Roman"/>
          <w:b/>
          <w:bCs/>
          <w:sz w:val="28"/>
          <w:szCs w:val="28"/>
          <w:lang w:val="az-Latn-AZ"/>
        </w:rPr>
      </w:pPr>
    </w:p>
    <w:p w14:paraId="1070C6F3" w14:textId="77777777" w:rsidR="00122474" w:rsidRDefault="00122474" w:rsidP="00CA0E45">
      <w:pPr>
        <w:pStyle w:val="a3"/>
        <w:spacing w:line="276" w:lineRule="auto"/>
        <w:jc w:val="center"/>
        <w:rPr>
          <w:rFonts w:ascii="Times New Roman" w:hAnsi="Times New Roman" w:cs="Times New Roman"/>
          <w:b/>
          <w:bCs/>
          <w:sz w:val="28"/>
          <w:szCs w:val="28"/>
          <w:lang w:val="az-Latn-AZ"/>
        </w:rPr>
      </w:pPr>
    </w:p>
    <w:p w14:paraId="2BD7B37A" w14:textId="77777777" w:rsidR="00122474" w:rsidRDefault="00122474" w:rsidP="00CA0E45">
      <w:pPr>
        <w:pStyle w:val="a3"/>
        <w:spacing w:line="276" w:lineRule="auto"/>
        <w:jc w:val="center"/>
        <w:rPr>
          <w:rFonts w:ascii="Times New Roman" w:hAnsi="Times New Roman" w:cs="Times New Roman"/>
          <w:b/>
          <w:bCs/>
          <w:sz w:val="28"/>
          <w:szCs w:val="28"/>
          <w:lang w:val="az-Latn-AZ"/>
        </w:rPr>
      </w:pPr>
    </w:p>
    <w:p w14:paraId="48A6CCF8" w14:textId="77777777" w:rsidR="00122474" w:rsidRDefault="00122474" w:rsidP="00CA0E45">
      <w:pPr>
        <w:pStyle w:val="a3"/>
        <w:spacing w:line="276" w:lineRule="auto"/>
        <w:jc w:val="center"/>
        <w:rPr>
          <w:rFonts w:ascii="Times New Roman" w:hAnsi="Times New Roman" w:cs="Times New Roman"/>
          <w:b/>
          <w:bCs/>
          <w:sz w:val="28"/>
          <w:szCs w:val="28"/>
          <w:lang w:val="az-Latn-AZ"/>
        </w:rPr>
      </w:pPr>
    </w:p>
    <w:p w14:paraId="4C8263F2" w14:textId="77777777" w:rsidR="00122474" w:rsidRDefault="00122474" w:rsidP="00CA0E45">
      <w:pPr>
        <w:pStyle w:val="a3"/>
        <w:spacing w:line="276" w:lineRule="auto"/>
        <w:jc w:val="center"/>
        <w:rPr>
          <w:rFonts w:ascii="Times New Roman" w:hAnsi="Times New Roman" w:cs="Times New Roman"/>
          <w:b/>
          <w:bCs/>
          <w:sz w:val="28"/>
          <w:szCs w:val="28"/>
          <w:lang w:val="az-Latn-AZ"/>
        </w:rPr>
      </w:pPr>
    </w:p>
    <w:p w14:paraId="770B55B3" w14:textId="77777777" w:rsidR="00122474" w:rsidRDefault="00122474" w:rsidP="00CA0E45">
      <w:pPr>
        <w:pStyle w:val="a3"/>
        <w:spacing w:line="276" w:lineRule="auto"/>
        <w:jc w:val="center"/>
        <w:rPr>
          <w:rFonts w:ascii="Times New Roman" w:hAnsi="Times New Roman" w:cs="Times New Roman"/>
          <w:b/>
          <w:bCs/>
          <w:sz w:val="28"/>
          <w:szCs w:val="28"/>
          <w:lang w:val="az-Latn-AZ"/>
        </w:rPr>
      </w:pPr>
    </w:p>
    <w:p w14:paraId="1FD42C39" w14:textId="77777777" w:rsidR="00122474" w:rsidRDefault="00122474" w:rsidP="00CA0E45">
      <w:pPr>
        <w:pStyle w:val="a3"/>
        <w:spacing w:line="276" w:lineRule="auto"/>
        <w:jc w:val="center"/>
        <w:rPr>
          <w:rFonts w:ascii="Times New Roman" w:hAnsi="Times New Roman" w:cs="Times New Roman"/>
          <w:b/>
          <w:bCs/>
          <w:sz w:val="28"/>
          <w:szCs w:val="28"/>
          <w:lang w:val="az-Latn-AZ"/>
        </w:rPr>
      </w:pPr>
    </w:p>
    <w:p w14:paraId="0ECA11FC" w14:textId="77777777" w:rsidR="00122474" w:rsidRDefault="00122474" w:rsidP="00CA0E45">
      <w:pPr>
        <w:pStyle w:val="a3"/>
        <w:spacing w:line="276" w:lineRule="auto"/>
        <w:jc w:val="center"/>
        <w:rPr>
          <w:rFonts w:ascii="Times New Roman" w:hAnsi="Times New Roman" w:cs="Times New Roman"/>
          <w:b/>
          <w:bCs/>
          <w:sz w:val="28"/>
          <w:szCs w:val="28"/>
          <w:lang w:val="az-Latn-AZ"/>
        </w:rPr>
      </w:pPr>
    </w:p>
    <w:p w14:paraId="72614172" w14:textId="77777777" w:rsidR="00122474" w:rsidRDefault="00122474" w:rsidP="00CA0E45">
      <w:pPr>
        <w:pStyle w:val="a3"/>
        <w:spacing w:line="276" w:lineRule="auto"/>
        <w:jc w:val="center"/>
        <w:rPr>
          <w:rFonts w:ascii="Times New Roman" w:hAnsi="Times New Roman" w:cs="Times New Roman"/>
          <w:b/>
          <w:bCs/>
          <w:sz w:val="28"/>
          <w:szCs w:val="28"/>
          <w:lang w:val="az-Latn-AZ"/>
        </w:rPr>
      </w:pPr>
    </w:p>
    <w:p w14:paraId="7AF98081" w14:textId="77777777" w:rsidR="00122474" w:rsidRDefault="00122474" w:rsidP="00025D12">
      <w:pPr>
        <w:pStyle w:val="a3"/>
        <w:spacing w:line="276" w:lineRule="auto"/>
        <w:rPr>
          <w:rFonts w:ascii="Times New Roman" w:hAnsi="Times New Roman" w:cs="Times New Roman"/>
          <w:b/>
          <w:bCs/>
          <w:sz w:val="28"/>
          <w:szCs w:val="28"/>
          <w:lang w:val="az-Latn-AZ"/>
        </w:rPr>
      </w:pPr>
    </w:p>
    <w:p w14:paraId="64751FA5" w14:textId="0B7BE516" w:rsidR="00CA0E45" w:rsidRPr="00597FB8" w:rsidRDefault="00025D12" w:rsidP="00CA0E45">
      <w:pPr>
        <w:pStyle w:val="a3"/>
        <w:spacing w:line="276"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REFERENCES</w:t>
      </w:r>
    </w:p>
    <w:p w14:paraId="491BA39F" w14:textId="77777777" w:rsidR="008D0466" w:rsidRPr="00597FB8" w:rsidRDefault="008D0466" w:rsidP="00CA0E45">
      <w:pPr>
        <w:pStyle w:val="a3"/>
        <w:spacing w:line="276" w:lineRule="auto"/>
        <w:jc w:val="center"/>
        <w:rPr>
          <w:rFonts w:ascii="Times New Roman" w:hAnsi="Times New Roman" w:cs="Times New Roman"/>
          <w:b/>
          <w:bCs/>
          <w:sz w:val="28"/>
          <w:szCs w:val="28"/>
          <w:lang w:val="az-Latn-AZ"/>
        </w:rPr>
      </w:pPr>
    </w:p>
    <w:p w14:paraId="29247DDF" w14:textId="77777777" w:rsidR="004122E1" w:rsidRPr="00597FB8" w:rsidRDefault="004122E1" w:rsidP="00475384">
      <w:pPr>
        <w:pStyle w:val="a3"/>
        <w:numPr>
          <w:ilvl w:val="0"/>
          <w:numId w:val="6"/>
        </w:numPr>
        <w:spacing w:line="276" w:lineRule="auto"/>
        <w:jc w:val="both"/>
        <w:rPr>
          <w:rFonts w:ascii="Times New Roman" w:hAnsi="Times New Roman" w:cs="Times New Roman"/>
          <w:sz w:val="28"/>
          <w:szCs w:val="28"/>
          <w:lang w:val="az-Latn-AZ"/>
        </w:rPr>
      </w:pPr>
      <w:r w:rsidRPr="00597FB8">
        <w:rPr>
          <w:rFonts w:ascii="Times New Roman" w:hAnsi="Times New Roman" w:cs="Times New Roman"/>
          <w:b/>
          <w:bCs/>
          <w:sz w:val="28"/>
          <w:szCs w:val="28"/>
          <w:lang w:val="az-Latn-AZ" w:eastAsia="ru-RU"/>
        </w:rPr>
        <w:t xml:space="preserve">Bacaksız, Pınar/Sümer Seda Yağmur: </w:t>
      </w:r>
      <w:r w:rsidRPr="00597FB8">
        <w:rPr>
          <w:rFonts w:ascii="Times New Roman" w:hAnsi="Times New Roman" w:cs="Times New Roman"/>
          <w:sz w:val="28"/>
          <w:szCs w:val="28"/>
          <w:lang w:val="az-Latn-AZ" w:eastAsia="ru-RU"/>
        </w:rPr>
        <w:t>Robotlar, Yapay Zeka ve Ceza Hukuku, Adalet Yayınevi, Ankara 2021.</w:t>
      </w:r>
      <w:r>
        <w:rPr>
          <w:rFonts w:ascii="Times New Roman" w:hAnsi="Times New Roman" w:cs="Times New Roman"/>
          <w:sz w:val="28"/>
          <w:szCs w:val="28"/>
          <w:lang w:val="az-Latn-AZ" w:eastAsia="ru-RU"/>
        </w:rPr>
        <w:t xml:space="preserve"> </w:t>
      </w:r>
    </w:p>
    <w:p w14:paraId="77FD9B0A" w14:textId="77777777" w:rsidR="004122E1" w:rsidRPr="00597FB8" w:rsidRDefault="004122E1" w:rsidP="00475384">
      <w:pPr>
        <w:pStyle w:val="a3"/>
        <w:numPr>
          <w:ilvl w:val="0"/>
          <w:numId w:val="6"/>
        </w:numPr>
        <w:spacing w:line="276" w:lineRule="auto"/>
        <w:jc w:val="both"/>
        <w:rPr>
          <w:rFonts w:ascii="Times New Roman" w:hAnsi="Times New Roman" w:cs="Times New Roman"/>
          <w:b/>
          <w:bCs/>
          <w:sz w:val="28"/>
          <w:szCs w:val="28"/>
          <w:lang w:val="az-Latn-AZ"/>
        </w:rPr>
      </w:pPr>
      <w:r w:rsidRPr="00597FB8">
        <w:rPr>
          <w:rFonts w:ascii="Times New Roman" w:hAnsi="Times New Roman" w:cs="Times New Roman"/>
          <w:b/>
          <w:bCs/>
          <w:sz w:val="28"/>
          <w:szCs w:val="28"/>
          <w:lang w:val="az-Latn-AZ"/>
        </w:rPr>
        <w:t xml:space="preserve">Bayamlıoğlu, Emre: </w:t>
      </w:r>
      <w:r w:rsidRPr="00597FB8">
        <w:rPr>
          <w:rFonts w:ascii="Times New Roman" w:hAnsi="Times New Roman" w:cs="Times New Roman"/>
          <w:sz w:val="28"/>
          <w:szCs w:val="28"/>
          <w:lang w:val="az-Latn-AZ"/>
        </w:rPr>
        <w:t>Akıllı Yazılımlar ve Hukuki Statüsü: Yapay Zeka ve Kişilik Üzerine Bir Deneme, Uğur Alacakaptan</w:t>
      </w:r>
      <w:r w:rsidRPr="00597FB8">
        <w:rPr>
          <w:rFonts w:ascii="Times New Roman" w:hAnsi="Times New Roman" w:cs="Times New Roman"/>
          <w:sz w:val="28"/>
          <w:szCs w:val="28"/>
          <w:lang w:val="tr-TR"/>
        </w:rPr>
        <w:t>’a</w:t>
      </w:r>
      <w:r w:rsidRPr="00597FB8">
        <w:rPr>
          <w:rFonts w:ascii="Times New Roman" w:hAnsi="Times New Roman" w:cs="Times New Roman"/>
          <w:sz w:val="28"/>
          <w:szCs w:val="28"/>
          <w:lang w:val="az-Latn-AZ"/>
        </w:rPr>
        <w:t xml:space="preserve"> Armağan Cilt – 2, 1. B., İstanbul Bilgi Üniversitesi Yayınları, İstanbul 2008, s. 131-140.</w:t>
      </w:r>
      <w:r>
        <w:rPr>
          <w:rFonts w:ascii="Times New Roman" w:hAnsi="Times New Roman" w:cs="Times New Roman"/>
          <w:sz w:val="28"/>
          <w:szCs w:val="28"/>
          <w:lang w:val="az-Latn-AZ"/>
        </w:rPr>
        <w:t xml:space="preserve"> </w:t>
      </w:r>
    </w:p>
    <w:p w14:paraId="5731D654" w14:textId="77777777" w:rsidR="004122E1" w:rsidRPr="00597FB8" w:rsidRDefault="004122E1" w:rsidP="00475384">
      <w:pPr>
        <w:pStyle w:val="a3"/>
        <w:numPr>
          <w:ilvl w:val="0"/>
          <w:numId w:val="6"/>
        </w:numPr>
        <w:spacing w:line="276" w:lineRule="auto"/>
        <w:jc w:val="both"/>
        <w:rPr>
          <w:rFonts w:ascii="Times New Roman" w:hAnsi="Times New Roman" w:cs="Times New Roman"/>
          <w:sz w:val="28"/>
          <w:szCs w:val="28"/>
          <w:lang w:val="az-Latn-AZ"/>
        </w:rPr>
      </w:pPr>
      <w:proofErr w:type="spellStart"/>
      <w:r w:rsidRPr="00597FB8">
        <w:rPr>
          <w:rFonts w:ascii="Times New Roman" w:hAnsi="Times New Roman" w:cs="Times New Roman"/>
          <w:b/>
          <w:bCs/>
          <w:sz w:val="28"/>
          <w:szCs w:val="28"/>
          <w:lang w:val="en-GB" w:eastAsia="ru-RU"/>
        </w:rPr>
        <w:t>Bozer</w:t>
      </w:r>
      <w:proofErr w:type="spellEnd"/>
      <w:r w:rsidRPr="00597FB8">
        <w:rPr>
          <w:rFonts w:ascii="Times New Roman" w:hAnsi="Times New Roman" w:cs="Times New Roman"/>
          <w:b/>
          <w:bCs/>
          <w:sz w:val="28"/>
          <w:szCs w:val="28"/>
          <w:lang w:val="en-GB" w:eastAsia="ru-RU"/>
        </w:rPr>
        <w:t>, Ali/</w:t>
      </w:r>
      <w:proofErr w:type="spellStart"/>
      <w:r w:rsidRPr="00597FB8">
        <w:rPr>
          <w:rFonts w:ascii="Times New Roman" w:hAnsi="Times New Roman" w:cs="Times New Roman"/>
          <w:b/>
          <w:bCs/>
          <w:sz w:val="28"/>
          <w:szCs w:val="28"/>
          <w:lang w:val="en-GB" w:eastAsia="ru-RU"/>
        </w:rPr>
        <w:t>Göle</w:t>
      </w:r>
      <w:proofErr w:type="spellEnd"/>
      <w:r w:rsidRPr="00597FB8">
        <w:rPr>
          <w:rFonts w:ascii="Times New Roman" w:hAnsi="Times New Roman" w:cs="Times New Roman"/>
          <w:b/>
          <w:bCs/>
          <w:sz w:val="28"/>
          <w:szCs w:val="28"/>
          <w:lang w:val="az-Latn-AZ" w:eastAsia="ru-RU"/>
        </w:rPr>
        <w:t xml:space="preserve">, Celal; </w:t>
      </w:r>
      <w:r w:rsidRPr="00597FB8">
        <w:rPr>
          <w:rFonts w:ascii="Times New Roman" w:hAnsi="Times New Roman" w:cs="Times New Roman"/>
          <w:sz w:val="28"/>
          <w:szCs w:val="28"/>
          <w:lang w:val="az-Latn-AZ" w:eastAsia="ru-RU"/>
        </w:rPr>
        <w:t>Ticari İşletme Hukuku, Güncellenmiş ve Genişletilmiş 5. Bası, Banka ve Ticari Hukuku, 24. Baskı, Banka ve Ticaret Hukuku Araştırma Enstitüsü, Ankara 2018.</w:t>
      </w:r>
      <w:r>
        <w:rPr>
          <w:rFonts w:ascii="Times New Roman" w:hAnsi="Times New Roman" w:cs="Times New Roman"/>
          <w:sz w:val="28"/>
          <w:szCs w:val="28"/>
          <w:lang w:val="az-Latn-AZ" w:eastAsia="ru-RU"/>
        </w:rPr>
        <w:t xml:space="preserve"> </w:t>
      </w:r>
    </w:p>
    <w:p w14:paraId="2DF82C8F" w14:textId="77777777" w:rsidR="004122E1" w:rsidRPr="00597FB8" w:rsidRDefault="004122E1" w:rsidP="00475384">
      <w:pPr>
        <w:pStyle w:val="a3"/>
        <w:numPr>
          <w:ilvl w:val="0"/>
          <w:numId w:val="6"/>
        </w:numPr>
        <w:spacing w:line="276" w:lineRule="auto"/>
        <w:jc w:val="both"/>
        <w:rPr>
          <w:rFonts w:ascii="Times New Roman" w:hAnsi="Times New Roman" w:cs="Times New Roman"/>
          <w:sz w:val="28"/>
          <w:szCs w:val="28"/>
          <w:lang w:val="az-Latn-AZ"/>
        </w:rPr>
      </w:pPr>
      <w:r w:rsidRPr="00597FB8">
        <w:rPr>
          <w:rFonts w:ascii="Times New Roman" w:hAnsi="Times New Roman" w:cs="Times New Roman"/>
          <w:b/>
          <w:bCs/>
          <w:sz w:val="28"/>
          <w:szCs w:val="28"/>
          <w:lang w:val="az-Latn-AZ" w:eastAsia="ru-RU"/>
        </w:rPr>
        <w:t xml:space="preserve">Bozkurt Yüksel Armağan Ebru: </w:t>
      </w:r>
      <w:r w:rsidRPr="00597FB8">
        <w:rPr>
          <w:rFonts w:ascii="Times New Roman" w:hAnsi="Times New Roman" w:cs="Times New Roman"/>
          <w:sz w:val="28"/>
          <w:szCs w:val="28"/>
          <w:lang w:val="az-Latn-AZ" w:eastAsia="ru-RU"/>
        </w:rPr>
        <w:t>Yapar Zekanın Buluşlarının Patentlenmesi, Uyuşmazlık Mahkemesi Dergisi, Yıl 6, Sayı 11, Haziran 2018.</w:t>
      </w:r>
      <w:r>
        <w:rPr>
          <w:rFonts w:ascii="Times New Roman" w:hAnsi="Times New Roman" w:cs="Times New Roman"/>
          <w:sz w:val="28"/>
          <w:szCs w:val="28"/>
          <w:lang w:val="az-Latn-AZ" w:eastAsia="ru-RU"/>
        </w:rPr>
        <w:t xml:space="preserve"> </w:t>
      </w:r>
    </w:p>
    <w:p w14:paraId="24D22DD6" w14:textId="77777777" w:rsidR="004122E1" w:rsidRPr="00597FB8" w:rsidRDefault="004122E1" w:rsidP="00475384">
      <w:pPr>
        <w:pStyle w:val="a3"/>
        <w:numPr>
          <w:ilvl w:val="0"/>
          <w:numId w:val="6"/>
        </w:numPr>
        <w:spacing w:line="276" w:lineRule="auto"/>
        <w:jc w:val="both"/>
        <w:rPr>
          <w:rFonts w:ascii="Times New Roman" w:hAnsi="Times New Roman" w:cs="Times New Roman"/>
          <w:sz w:val="28"/>
          <w:szCs w:val="28"/>
          <w:lang w:val="az-Latn-AZ"/>
        </w:rPr>
      </w:pPr>
      <w:r w:rsidRPr="00597FB8">
        <w:rPr>
          <w:rFonts w:ascii="Times New Roman" w:hAnsi="Times New Roman" w:cs="Times New Roman"/>
          <w:b/>
          <w:bCs/>
          <w:sz w:val="28"/>
          <w:szCs w:val="28"/>
          <w:lang w:val="en-GB" w:eastAsia="ru-RU"/>
        </w:rPr>
        <w:t xml:space="preserve">Chopra, Samir/White, </w:t>
      </w:r>
      <w:proofErr w:type="spellStart"/>
      <w:r w:rsidRPr="00597FB8">
        <w:rPr>
          <w:rFonts w:ascii="Times New Roman" w:hAnsi="Times New Roman" w:cs="Times New Roman"/>
          <w:b/>
          <w:bCs/>
          <w:sz w:val="28"/>
          <w:szCs w:val="28"/>
          <w:lang w:val="en-GB" w:eastAsia="ru-RU"/>
        </w:rPr>
        <w:t>Laurense</w:t>
      </w:r>
      <w:proofErr w:type="spellEnd"/>
      <w:r w:rsidRPr="00597FB8">
        <w:rPr>
          <w:rFonts w:ascii="Times New Roman" w:hAnsi="Times New Roman" w:cs="Times New Roman"/>
          <w:b/>
          <w:bCs/>
          <w:sz w:val="28"/>
          <w:szCs w:val="28"/>
          <w:lang w:val="en-GB" w:eastAsia="ru-RU"/>
        </w:rPr>
        <w:t xml:space="preserve"> F.: </w:t>
      </w:r>
      <w:r w:rsidRPr="00597FB8">
        <w:rPr>
          <w:rFonts w:ascii="Times New Roman" w:hAnsi="Times New Roman" w:cs="Times New Roman"/>
          <w:sz w:val="28"/>
          <w:szCs w:val="28"/>
          <w:lang w:val="en-GB" w:eastAsia="ru-RU"/>
        </w:rPr>
        <w:t xml:space="preserve">A Legal Theory for Autonomous Artificial Agents; The University of Michigan Press, E-book, Ann Arbor, </w:t>
      </w:r>
      <w:r w:rsidRPr="00597FB8">
        <w:rPr>
          <w:rFonts w:ascii="Times New Roman" w:hAnsi="Times New Roman" w:cs="Times New Roman"/>
          <w:sz w:val="28"/>
          <w:szCs w:val="28"/>
          <w:lang w:val="en-GB" w:eastAsia="ru-RU"/>
        </w:rPr>
        <w:lastRenderedPageBreak/>
        <w:t xml:space="preserve">MI: University of Michigan Press, Doi: </w:t>
      </w:r>
      <w:hyperlink r:id="rId8" w:history="1">
        <w:r w:rsidRPr="00597FB8">
          <w:rPr>
            <w:rStyle w:val="a5"/>
            <w:rFonts w:ascii="Times New Roman" w:hAnsi="Times New Roman" w:cs="Times New Roman"/>
            <w:sz w:val="28"/>
            <w:szCs w:val="28"/>
            <w:lang w:val="en-GB" w:eastAsia="ru-RU"/>
          </w:rPr>
          <w:t>https://doi.org</w:t>
        </w:r>
        <w:r w:rsidRPr="00597FB8">
          <w:rPr>
            <w:rStyle w:val="a5"/>
            <w:rFonts w:ascii="Times New Roman" w:hAnsi="Times New Roman" w:cs="Times New Roman"/>
            <w:sz w:val="28"/>
            <w:szCs w:val="28"/>
            <w:lang w:val="tr-TR" w:eastAsia="ru-RU"/>
          </w:rPr>
          <w:t>/10.3998</w:t>
        </w:r>
        <w:r w:rsidRPr="00597FB8">
          <w:rPr>
            <w:rStyle w:val="a5"/>
            <w:rFonts w:ascii="Times New Roman" w:hAnsi="Times New Roman" w:cs="Times New Roman"/>
            <w:sz w:val="28"/>
            <w:szCs w:val="28"/>
            <w:lang w:val="en-GB" w:eastAsia="ru-RU"/>
          </w:rPr>
          <w:t>/mpub.356801</w:t>
        </w:r>
      </w:hyperlink>
      <w:r w:rsidRPr="00597FB8">
        <w:rPr>
          <w:rFonts w:ascii="Times New Roman" w:hAnsi="Times New Roman" w:cs="Times New Roman"/>
          <w:sz w:val="28"/>
          <w:szCs w:val="28"/>
          <w:lang w:val="en-GB" w:eastAsia="ru-RU"/>
        </w:rPr>
        <w:t xml:space="preserve"> USA, 2011.</w:t>
      </w:r>
      <w:r>
        <w:rPr>
          <w:rFonts w:ascii="Times New Roman" w:hAnsi="Times New Roman" w:cs="Times New Roman"/>
          <w:sz w:val="28"/>
          <w:szCs w:val="28"/>
          <w:lang w:val="en-GB" w:eastAsia="ru-RU"/>
        </w:rPr>
        <w:t xml:space="preserve"> </w:t>
      </w:r>
    </w:p>
    <w:p w14:paraId="2E3533F3" w14:textId="77777777" w:rsidR="004122E1" w:rsidRPr="00597FB8" w:rsidRDefault="004122E1" w:rsidP="00475384">
      <w:pPr>
        <w:pStyle w:val="a3"/>
        <w:numPr>
          <w:ilvl w:val="0"/>
          <w:numId w:val="6"/>
        </w:numPr>
        <w:spacing w:line="276" w:lineRule="auto"/>
        <w:jc w:val="both"/>
        <w:rPr>
          <w:rFonts w:ascii="Times New Roman" w:hAnsi="Times New Roman" w:cs="Times New Roman"/>
          <w:sz w:val="28"/>
          <w:szCs w:val="28"/>
          <w:lang w:val="az-Latn-AZ"/>
        </w:rPr>
      </w:pPr>
      <w:r w:rsidRPr="00597FB8">
        <w:rPr>
          <w:rFonts w:ascii="Times New Roman" w:hAnsi="Times New Roman" w:cs="Times New Roman"/>
          <w:b/>
          <w:bCs/>
          <w:sz w:val="28"/>
          <w:szCs w:val="28"/>
          <w:lang w:val="az-Latn-AZ" w:eastAsia="ru-RU"/>
        </w:rPr>
        <w:t xml:space="preserve">Çelebican, Özcan K.: </w:t>
      </w:r>
      <w:r w:rsidRPr="00597FB8">
        <w:rPr>
          <w:rFonts w:ascii="Times New Roman" w:hAnsi="Times New Roman" w:cs="Times New Roman"/>
          <w:sz w:val="28"/>
          <w:szCs w:val="28"/>
          <w:lang w:val="az-Latn-AZ" w:eastAsia="ru-RU"/>
        </w:rPr>
        <w:t>Roma Hukuku, Yeni Medeni Kanuna Uyarlanmış 18.Bası, Turhan Kitabevi, Ankara 2019.</w:t>
      </w:r>
      <w:r>
        <w:rPr>
          <w:rFonts w:ascii="Times New Roman" w:hAnsi="Times New Roman" w:cs="Times New Roman"/>
          <w:sz w:val="28"/>
          <w:szCs w:val="28"/>
          <w:lang w:val="az-Latn-AZ" w:eastAsia="ru-RU"/>
        </w:rPr>
        <w:t xml:space="preserve"> </w:t>
      </w:r>
    </w:p>
    <w:p w14:paraId="4A16B683" w14:textId="77777777" w:rsidR="004122E1" w:rsidRPr="00597FB8" w:rsidRDefault="004122E1" w:rsidP="00475384">
      <w:pPr>
        <w:pStyle w:val="a3"/>
        <w:numPr>
          <w:ilvl w:val="0"/>
          <w:numId w:val="6"/>
        </w:numPr>
        <w:spacing w:line="276" w:lineRule="auto"/>
        <w:jc w:val="both"/>
        <w:rPr>
          <w:rFonts w:ascii="Times New Roman" w:hAnsi="Times New Roman" w:cs="Times New Roman"/>
          <w:sz w:val="28"/>
          <w:szCs w:val="28"/>
          <w:lang w:val="az-Latn-AZ"/>
        </w:rPr>
      </w:pPr>
      <w:r w:rsidRPr="00597FB8">
        <w:rPr>
          <w:rFonts w:ascii="Times New Roman" w:hAnsi="Times New Roman" w:cs="Times New Roman"/>
          <w:b/>
          <w:bCs/>
          <w:sz w:val="28"/>
          <w:szCs w:val="28"/>
          <w:lang w:val="az-Latn-AZ" w:eastAsia="ru-RU"/>
        </w:rPr>
        <w:t xml:space="preserve">Çetin, Selin: </w:t>
      </w:r>
      <w:r w:rsidRPr="00597FB8">
        <w:rPr>
          <w:rFonts w:ascii="Times New Roman" w:hAnsi="Times New Roman" w:cs="Times New Roman"/>
          <w:sz w:val="28"/>
          <w:szCs w:val="28"/>
          <w:lang w:val="az-Latn-AZ" w:eastAsia="ru-RU"/>
        </w:rPr>
        <w:t>Yapay Zeka ve Hukuk ile İlgili Güncel Tartışmalar, Yapay Zeka Çağında Hukuk İstanbul, Ankara ve İzmir Baroları Çalıştay Raporu 2019.</w:t>
      </w:r>
      <w:r>
        <w:rPr>
          <w:rFonts w:ascii="Times New Roman" w:hAnsi="Times New Roman" w:cs="Times New Roman"/>
          <w:sz w:val="28"/>
          <w:szCs w:val="28"/>
          <w:lang w:val="az-Latn-AZ" w:eastAsia="ru-RU"/>
        </w:rPr>
        <w:t xml:space="preserve"> </w:t>
      </w:r>
    </w:p>
    <w:p w14:paraId="64649322" w14:textId="77777777" w:rsidR="004122E1" w:rsidRPr="00122474" w:rsidRDefault="004122E1" w:rsidP="00122474">
      <w:pPr>
        <w:pStyle w:val="a3"/>
        <w:numPr>
          <w:ilvl w:val="0"/>
          <w:numId w:val="6"/>
        </w:numPr>
        <w:spacing w:line="276" w:lineRule="auto"/>
        <w:jc w:val="both"/>
        <w:rPr>
          <w:rFonts w:ascii="Times New Roman" w:hAnsi="Times New Roman" w:cs="Times New Roman"/>
          <w:sz w:val="28"/>
          <w:szCs w:val="28"/>
          <w:lang w:val="az-Latn-AZ"/>
        </w:rPr>
      </w:pPr>
      <w:proofErr w:type="spellStart"/>
      <w:r>
        <w:rPr>
          <w:rFonts w:ascii="Times New Roman" w:hAnsi="Times New Roman" w:cs="Times New Roman"/>
          <w:b/>
          <w:bCs/>
          <w:sz w:val="28"/>
          <w:szCs w:val="28"/>
          <w:lang w:val="en-GB" w:eastAsia="ru-RU"/>
        </w:rPr>
        <w:t>Ersoy</w:t>
      </w:r>
      <w:proofErr w:type="spellEnd"/>
      <w:r>
        <w:rPr>
          <w:rFonts w:ascii="Times New Roman" w:hAnsi="Times New Roman" w:cs="Times New Roman"/>
          <w:b/>
          <w:bCs/>
          <w:sz w:val="28"/>
          <w:szCs w:val="28"/>
          <w:lang w:val="en-GB" w:eastAsia="ru-RU"/>
        </w:rPr>
        <w:t xml:space="preserve">, </w:t>
      </w:r>
      <w:proofErr w:type="spellStart"/>
      <w:r>
        <w:rPr>
          <w:rFonts w:ascii="Times New Roman" w:hAnsi="Times New Roman" w:cs="Times New Roman"/>
          <w:b/>
          <w:bCs/>
          <w:sz w:val="28"/>
          <w:szCs w:val="28"/>
          <w:lang w:val="en-GB" w:eastAsia="ru-RU"/>
        </w:rPr>
        <w:t>Çağlar</w:t>
      </w:r>
      <w:proofErr w:type="spellEnd"/>
      <w:r>
        <w:rPr>
          <w:rFonts w:ascii="Times New Roman" w:hAnsi="Times New Roman" w:cs="Times New Roman"/>
          <w:b/>
          <w:bCs/>
          <w:sz w:val="28"/>
          <w:szCs w:val="28"/>
          <w:lang w:val="en-GB" w:eastAsia="ru-RU"/>
        </w:rPr>
        <w:t>:</w:t>
      </w:r>
      <w:r>
        <w:rPr>
          <w:rFonts w:ascii="Times New Roman" w:hAnsi="Times New Roman" w:cs="Times New Roman"/>
          <w:sz w:val="28"/>
          <w:szCs w:val="28"/>
          <w:lang w:val="az-Latn-AZ"/>
        </w:rPr>
        <w:t xml:space="preserve"> Robotlar, Yapay Zeka ve Hukuk, 3. Baskı, İstanbul, Nisan 2018.</w:t>
      </w:r>
    </w:p>
    <w:p w14:paraId="016D6D80" w14:textId="77777777" w:rsidR="004122E1" w:rsidRPr="00597FB8" w:rsidRDefault="004122E1" w:rsidP="008D0466">
      <w:pPr>
        <w:pStyle w:val="a3"/>
        <w:numPr>
          <w:ilvl w:val="0"/>
          <w:numId w:val="6"/>
        </w:numPr>
        <w:spacing w:line="276" w:lineRule="auto"/>
        <w:rPr>
          <w:rFonts w:ascii="Times New Roman" w:hAnsi="Times New Roman" w:cs="Times New Roman"/>
          <w:b/>
          <w:bCs/>
          <w:sz w:val="28"/>
          <w:szCs w:val="28"/>
          <w:lang w:val="az-Latn-AZ"/>
        </w:rPr>
      </w:pPr>
      <w:r w:rsidRPr="00597FB8">
        <w:rPr>
          <w:rFonts w:ascii="Times New Roman" w:hAnsi="Times New Roman" w:cs="Times New Roman"/>
          <w:b/>
          <w:bCs/>
          <w:sz w:val="28"/>
          <w:szCs w:val="28"/>
          <w:shd w:val="clear" w:color="auto" w:fill="FFFFFF"/>
          <w:lang w:val="en-GB"/>
        </w:rPr>
        <w:t xml:space="preserve">European Parliament resolution of 16 February 2017 with recommendations to the Commission on Civil Law Rules on Robotics (2015/2103(INL). </w:t>
      </w:r>
      <w:r w:rsidRPr="00597FB8">
        <w:rPr>
          <w:rFonts w:ascii="Times New Roman" w:hAnsi="Times New Roman" w:cs="Times New Roman"/>
          <w:sz w:val="28"/>
          <w:szCs w:val="28"/>
          <w:shd w:val="clear" w:color="auto" w:fill="FFFFFF"/>
          <w:lang w:val="en-GB"/>
        </w:rPr>
        <w:t>Related from:</w:t>
      </w:r>
      <w:r w:rsidRPr="00597FB8">
        <w:rPr>
          <w:rFonts w:ascii="Times New Roman" w:hAnsi="Times New Roman" w:cs="Times New Roman"/>
          <w:b/>
          <w:bCs/>
          <w:sz w:val="28"/>
          <w:szCs w:val="28"/>
          <w:shd w:val="clear" w:color="auto" w:fill="FFFFFF"/>
          <w:lang w:val="en-GB"/>
        </w:rPr>
        <w:t xml:space="preserve"> </w:t>
      </w:r>
      <w:hyperlink r:id="rId9" w:history="1">
        <w:r w:rsidRPr="00597FB8">
          <w:rPr>
            <w:rStyle w:val="a5"/>
            <w:rFonts w:ascii="Times New Roman" w:hAnsi="Times New Roman" w:cs="Times New Roman"/>
            <w:i/>
            <w:iCs/>
            <w:color w:val="0070C0"/>
            <w:sz w:val="28"/>
            <w:szCs w:val="28"/>
            <w:lang w:val="az-Latn-AZ"/>
          </w:rPr>
          <w:t>https://eur-lex.europa.eu/legal-content/EN/TXT/?uri=oj:JOC_2018_252_R_0026</w:t>
        </w:r>
      </w:hyperlink>
    </w:p>
    <w:p w14:paraId="5E0E7B6C" w14:textId="77777777" w:rsidR="004122E1" w:rsidRPr="00597FB8" w:rsidRDefault="004122E1" w:rsidP="00475384">
      <w:pPr>
        <w:pStyle w:val="a3"/>
        <w:numPr>
          <w:ilvl w:val="0"/>
          <w:numId w:val="6"/>
        </w:numPr>
        <w:spacing w:line="276" w:lineRule="auto"/>
        <w:jc w:val="both"/>
        <w:rPr>
          <w:rFonts w:ascii="Times New Roman" w:hAnsi="Times New Roman" w:cs="Times New Roman"/>
          <w:sz w:val="28"/>
          <w:szCs w:val="28"/>
          <w:lang w:val="az-Latn-AZ"/>
        </w:rPr>
      </w:pPr>
      <w:r w:rsidRPr="00597FB8">
        <w:rPr>
          <w:rFonts w:ascii="Times New Roman" w:hAnsi="Times New Roman" w:cs="Times New Roman"/>
          <w:b/>
          <w:bCs/>
          <w:sz w:val="28"/>
          <w:szCs w:val="28"/>
          <w:lang w:val="en-GB" w:eastAsia="ru-RU"/>
        </w:rPr>
        <w:t>Gunther, J./M</w:t>
      </w:r>
      <w:r w:rsidRPr="00597FB8">
        <w:rPr>
          <w:rFonts w:ascii="Times New Roman" w:hAnsi="Times New Roman" w:cs="Times New Roman"/>
          <w:b/>
          <w:bCs/>
          <w:sz w:val="28"/>
          <w:szCs w:val="28"/>
          <w:lang w:val="az-Latn-AZ" w:eastAsia="ru-RU"/>
        </w:rPr>
        <w:t>unch, F.</w:t>
      </w:r>
      <w:r w:rsidRPr="00597FB8">
        <w:rPr>
          <w:rFonts w:ascii="Times New Roman" w:hAnsi="Times New Roman" w:cs="Times New Roman"/>
          <w:b/>
          <w:bCs/>
          <w:sz w:val="28"/>
          <w:szCs w:val="28"/>
          <w:lang w:val="en-GB" w:eastAsia="ru-RU"/>
        </w:rPr>
        <w:t>/Beck, S./Loffler, S./Leroux, C./</w:t>
      </w:r>
      <w:proofErr w:type="spellStart"/>
      <w:r w:rsidRPr="00597FB8">
        <w:rPr>
          <w:rFonts w:ascii="Times New Roman" w:hAnsi="Times New Roman" w:cs="Times New Roman"/>
          <w:b/>
          <w:bCs/>
          <w:sz w:val="28"/>
          <w:szCs w:val="28"/>
          <w:lang w:val="en-GB" w:eastAsia="ru-RU"/>
        </w:rPr>
        <w:t>Labruto</w:t>
      </w:r>
      <w:proofErr w:type="spellEnd"/>
      <w:r w:rsidRPr="00597FB8">
        <w:rPr>
          <w:rFonts w:ascii="Times New Roman" w:hAnsi="Times New Roman" w:cs="Times New Roman"/>
          <w:b/>
          <w:bCs/>
          <w:sz w:val="28"/>
          <w:szCs w:val="28"/>
          <w:lang w:val="en-GB" w:eastAsia="ru-RU"/>
        </w:rPr>
        <w:t xml:space="preserve">, R.; </w:t>
      </w:r>
      <w:r w:rsidRPr="00597FB8">
        <w:rPr>
          <w:rFonts w:ascii="Times New Roman" w:hAnsi="Times New Roman" w:cs="Times New Roman"/>
          <w:sz w:val="28"/>
          <w:szCs w:val="28"/>
          <w:lang w:val="en-GB" w:eastAsia="ru-RU"/>
        </w:rPr>
        <w:t>Issues of Privacy and electronic Personhood in Robotics, Proceedings – IEEE International Workshop on Robot and Human Interactive Communication, s. 815-820. Doi</w:t>
      </w:r>
      <w:r w:rsidRPr="00597FB8">
        <w:rPr>
          <w:rFonts w:ascii="Times New Roman" w:hAnsi="Times New Roman" w:cs="Times New Roman"/>
          <w:sz w:val="28"/>
          <w:szCs w:val="28"/>
          <w:lang w:val="az-Latn-AZ" w:eastAsia="ru-RU"/>
        </w:rPr>
        <w:t>:</w:t>
      </w:r>
      <w:r w:rsidRPr="00597FB8">
        <w:rPr>
          <w:rFonts w:ascii="Times New Roman" w:hAnsi="Times New Roman" w:cs="Times New Roman"/>
          <w:sz w:val="28"/>
          <w:szCs w:val="28"/>
          <w:lang w:val="en-GB" w:eastAsia="ru-RU"/>
        </w:rPr>
        <w:t xml:space="preserve"> 10/1109/ROMAN/2012.6343852</w:t>
      </w:r>
    </w:p>
    <w:p w14:paraId="6CA1D9B7" w14:textId="77777777" w:rsidR="004122E1" w:rsidRPr="00597FB8" w:rsidRDefault="004122E1" w:rsidP="00475384">
      <w:pPr>
        <w:pStyle w:val="a3"/>
        <w:numPr>
          <w:ilvl w:val="0"/>
          <w:numId w:val="6"/>
        </w:numPr>
        <w:spacing w:line="276" w:lineRule="auto"/>
        <w:jc w:val="both"/>
        <w:rPr>
          <w:rFonts w:ascii="Times New Roman" w:hAnsi="Times New Roman" w:cs="Times New Roman"/>
          <w:sz w:val="28"/>
          <w:szCs w:val="28"/>
          <w:lang w:val="az-Latn-AZ"/>
        </w:rPr>
      </w:pPr>
      <w:proofErr w:type="spellStart"/>
      <w:r w:rsidRPr="00597FB8">
        <w:rPr>
          <w:rFonts w:ascii="Times New Roman" w:hAnsi="Times New Roman" w:cs="Times New Roman"/>
          <w:b/>
          <w:bCs/>
          <w:sz w:val="28"/>
          <w:szCs w:val="28"/>
          <w:lang w:val="en-GB" w:eastAsia="ru-RU"/>
        </w:rPr>
        <w:t>Hanisch</w:t>
      </w:r>
      <w:proofErr w:type="spellEnd"/>
      <w:r w:rsidRPr="00597FB8">
        <w:rPr>
          <w:rFonts w:ascii="Times New Roman" w:hAnsi="Times New Roman" w:cs="Times New Roman"/>
          <w:b/>
          <w:bCs/>
          <w:sz w:val="28"/>
          <w:szCs w:val="28"/>
          <w:lang w:val="en-GB" w:eastAsia="ru-RU"/>
        </w:rPr>
        <w:t xml:space="preserve">, Jochen: </w:t>
      </w:r>
      <w:proofErr w:type="spellStart"/>
      <w:r w:rsidRPr="00597FB8">
        <w:rPr>
          <w:rFonts w:ascii="Times New Roman" w:hAnsi="Times New Roman" w:cs="Times New Roman"/>
          <w:sz w:val="28"/>
          <w:szCs w:val="28"/>
          <w:lang w:val="en-GB" w:eastAsia="ru-RU"/>
        </w:rPr>
        <w:t>Haftung</w:t>
      </w:r>
      <w:proofErr w:type="spellEnd"/>
      <w:r w:rsidRPr="00597FB8">
        <w:rPr>
          <w:rFonts w:ascii="Times New Roman" w:hAnsi="Times New Roman" w:cs="Times New Roman"/>
          <w:sz w:val="28"/>
          <w:szCs w:val="28"/>
          <w:lang w:val="en-GB" w:eastAsia="ru-RU"/>
        </w:rPr>
        <w:t xml:space="preserve"> </w:t>
      </w:r>
      <w:proofErr w:type="spellStart"/>
      <w:r w:rsidRPr="00597FB8">
        <w:rPr>
          <w:rFonts w:ascii="Times New Roman" w:hAnsi="Times New Roman" w:cs="Times New Roman"/>
          <w:sz w:val="28"/>
          <w:szCs w:val="28"/>
          <w:lang w:val="en-GB" w:eastAsia="ru-RU"/>
        </w:rPr>
        <w:t>Für</w:t>
      </w:r>
      <w:proofErr w:type="spellEnd"/>
      <w:r w:rsidRPr="00597FB8">
        <w:rPr>
          <w:rFonts w:ascii="Times New Roman" w:hAnsi="Times New Roman" w:cs="Times New Roman"/>
          <w:sz w:val="28"/>
          <w:szCs w:val="28"/>
          <w:lang w:val="en-GB" w:eastAsia="ru-RU"/>
        </w:rPr>
        <w:t xml:space="preserve"> Automation, Göttingen: </w:t>
      </w:r>
      <w:proofErr w:type="spellStart"/>
      <w:r w:rsidRPr="00597FB8">
        <w:rPr>
          <w:rFonts w:ascii="Times New Roman" w:hAnsi="Times New Roman" w:cs="Times New Roman"/>
          <w:sz w:val="28"/>
          <w:szCs w:val="28"/>
          <w:lang w:val="en-GB" w:eastAsia="ru-RU"/>
        </w:rPr>
        <w:t>Cuvillier</w:t>
      </w:r>
      <w:proofErr w:type="spellEnd"/>
      <w:r w:rsidRPr="00597FB8">
        <w:rPr>
          <w:rFonts w:ascii="Times New Roman" w:hAnsi="Times New Roman" w:cs="Times New Roman"/>
          <w:sz w:val="28"/>
          <w:szCs w:val="28"/>
          <w:lang w:val="en-GB" w:eastAsia="ru-RU"/>
        </w:rPr>
        <w:t>, 2010.</w:t>
      </w:r>
    </w:p>
    <w:p w14:paraId="182A33F9" w14:textId="77777777" w:rsidR="004122E1" w:rsidRPr="00597FB8" w:rsidRDefault="004122E1" w:rsidP="00475384">
      <w:pPr>
        <w:pStyle w:val="a3"/>
        <w:numPr>
          <w:ilvl w:val="0"/>
          <w:numId w:val="6"/>
        </w:numPr>
        <w:spacing w:line="276" w:lineRule="auto"/>
        <w:jc w:val="both"/>
        <w:rPr>
          <w:rFonts w:ascii="Times New Roman" w:hAnsi="Times New Roman" w:cs="Times New Roman"/>
          <w:sz w:val="28"/>
          <w:szCs w:val="28"/>
          <w:lang w:val="az-Latn-AZ"/>
        </w:rPr>
      </w:pPr>
      <w:r w:rsidRPr="00597FB8">
        <w:rPr>
          <w:rFonts w:ascii="Times New Roman" w:hAnsi="Times New Roman" w:cs="Times New Roman"/>
          <w:b/>
          <w:bCs/>
          <w:sz w:val="28"/>
          <w:szCs w:val="28"/>
          <w:lang w:val="az-Latn-AZ" w:eastAsia="ru-RU"/>
        </w:rPr>
        <w:t xml:space="preserve">Kılıçarslan, Seda Kara: </w:t>
      </w:r>
      <w:r w:rsidRPr="00597FB8">
        <w:rPr>
          <w:rFonts w:ascii="Times New Roman" w:hAnsi="Times New Roman" w:cs="Times New Roman"/>
          <w:sz w:val="28"/>
          <w:szCs w:val="28"/>
          <w:lang w:val="az-Latn-AZ" w:eastAsia="ru-RU"/>
        </w:rPr>
        <w:t>Yapay Zekanın Hukuki Statüsü ve Hukuki Kişiliği Üzerine Tartışmalar, YBHD, Yıl 4, Sayı 2019/2, s. 363-389</w:t>
      </w:r>
    </w:p>
    <w:p w14:paraId="26189FEA" w14:textId="77777777" w:rsidR="004122E1" w:rsidRPr="00597FB8" w:rsidRDefault="004122E1" w:rsidP="00475384">
      <w:pPr>
        <w:pStyle w:val="a3"/>
        <w:numPr>
          <w:ilvl w:val="0"/>
          <w:numId w:val="6"/>
        </w:numPr>
        <w:spacing w:line="276" w:lineRule="auto"/>
        <w:jc w:val="both"/>
        <w:rPr>
          <w:rFonts w:ascii="Times New Roman" w:hAnsi="Times New Roman" w:cs="Times New Roman"/>
          <w:b/>
          <w:bCs/>
          <w:sz w:val="28"/>
          <w:szCs w:val="28"/>
          <w:lang w:val="az-Latn-AZ"/>
        </w:rPr>
      </w:pPr>
      <w:r w:rsidRPr="00597FB8">
        <w:rPr>
          <w:rFonts w:ascii="Times New Roman" w:hAnsi="Times New Roman" w:cs="Times New Roman"/>
          <w:b/>
          <w:bCs/>
          <w:sz w:val="28"/>
          <w:szCs w:val="28"/>
          <w:lang w:val="az-Latn-AZ"/>
        </w:rPr>
        <w:t xml:space="preserve">Pagallo, Ugo: </w:t>
      </w:r>
      <w:r w:rsidRPr="00597FB8">
        <w:rPr>
          <w:rFonts w:ascii="Times New Roman" w:hAnsi="Times New Roman" w:cs="Times New Roman"/>
          <w:sz w:val="28"/>
          <w:szCs w:val="28"/>
          <w:lang w:val="az-Latn-AZ"/>
        </w:rPr>
        <w:t>Vital, Sophia, and Co.- The Quest for the Legal Personhood of Robots, La</w:t>
      </w:r>
      <w:r w:rsidRPr="00597FB8">
        <w:rPr>
          <w:rFonts w:ascii="Times New Roman" w:hAnsi="Times New Roman" w:cs="Times New Roman"/>
          <w:sz w:val="28"/>
          <w:szCs w:val="28"/>
          <w:lang w:val="en-GB"/>
        </w:rPr>
        <w:t>w School, University of Turin, Information 2018, 9, 230</w:t>
      </w:r>
      <w:r w:rsidRPr="00597FB8">
        <w:rPr>
          <w:rFonts w:ascii="Times New Roman" w:hAnsi="Times New Roman" w:cs="Times New Roman"/>
          <w:sz w:val="28"/>
          <w:szCs w:val="28"/>
          <w:lang w:val="az-Latn-AZ"/>
        </w:rPr>
        <w:t>; Doi: 10.3390</w:t>
      </w:r>
      <w:r w:rsidRPr="00597FB8">
        <w:rPr>
          <w:rFonts w:ascii="Times New Roman" w:hAnsi="Times New Roman" w:cs="Times New Roman"/>
          <w:sz w:val="28"/>
          <w:szCs w:val="28"/>
          <w:lang w:val="en-GB"/>
        </w:rPr>
        <w:t>/info9090230.SET:20.7.2020.</w:t>
      </w:r>
    </w:p>
    <w:p w14:paraId="19BBA04A" w14:textId="77777777" w:rsidR="004122E1" w:rsidRPr="00597FB8" w:rsidRDefault="004122E1" w:rsidP="00475384">
      <w:pPr>
        <w:pStyle w:val="a3"/>
        <w:numPr>
          <w:ilvl w:val="0"/>
          <w:numId w:val="6"/>
        </w:numPr>
        <w:spacing w:line="276" w:lineRule="auto"/>
        <w:jc w:val="both"/>
        <w:rPr>
          <w:rFonts w:ascii="Times New Roman" w:hAnsi="Times New Roman" w:cs="Times New Roman"/>
          <w:b/>
          <w:bCs/>
          <w:sz w:val="28"/>
          <w:szCs w:val="28"/>
          <w:lang w:val="az-Latn-AZ"/>
        </w:rPr>
      </w:pPr>
      <w:r w:rsidRPr="00597FB8">
        <w:rPr>
          <w:rFonts w:ascii="Times New Roman" w:hAnsi="Times New Roman" w:cs="Times New Roman"/>
          <w:b/>
          <w:bCs/>
          <w:sz w:val="28"/>
          <w:szCs w:val="28"/>
          <w:lang w:val="az-Latn-AZ"/>
        </w:rPr>
        <w:t>Solum, La</w:t>
      </w:r>
      <w:proofErr w:type="spellStart"/>
      <w:r w:rsidRPr="00597FB8">
        <w:rPr>
          <w:rFonts w:ascii="Times New Roman" w:hAnsi="Times New Roman" w:cs="Times New Roman"/>
          <w:b/>
          <w:bCs/>
          <w:sz w:val="28"/>
          <w:szCs w:val="28"/>
          <w:lang w:val="en-GB"/>
        </w:rPr>
        <w:t>wrence</w:t>
      </w:r>
      <w:proofErr w:type="spellEnd"/>
      <w:r w:rsidRPr="00597FB8">
        <w:rPr>
          <w:rFonts w:ascii="Times New Roman" w:hAnsi="Times New Roman" w:cs="Times New Roman"/>
          <w:b/>
          <w:bCs/>
          <w:sz w:val="28"/>
          <w:szCs w:val="28"/>
          <w:lang w:val="en-GB"/>
        </w:rPr>
        <w:t xml:space="preserve"> B.</w:t>
      </w:r>
      <w:r w:rsidRPr="00597FB8">
        <w:rPr>
          <w:rFonts w:ascii="Times New Roman" w:hAnsi="Times New Roman" w:cs="Times New Roman"/>
          <w:sz w:val="28"/>
          <w:szCs w:val="28"/>
          <w:lang w:val="az-Latn-AZ"/>
        </w:rPr>
        <w:t xml:space="preserve">: Legal </w:t>
      </w:r>
      <w:r w:rsidRPr="00597FB8">
        <w:rPr>
          <w:rFonts w:ascii="Times New Roman" w:hAnsi="Times New Roman" w:cs="Times New Roman"/>
          <w:sz w:val="28"/>
          <w:szCs w:val="28"/>
          <w:lang w:val="en-GB"/>
        </w:rPr>
        <w:t>personhood for artificial intelligence. North Carolina Law Review 70(4)</w:t>
      </w:r>
      <w:r w:rsidRPr="00597FB8">
        <w:rPr>
          <w:rFonts w:ascii="Times New Roman" w:hAnsi="Times New Roman" w:cs="Times New Roman"/>
          <w:sz w:val="28"/>
          <w:szCs w:val="28"/>
          <w:lang w:val="az-Latn-AZ"/>
        </w:rPr>
        <w:t>: 1231-1287</w:t>
      </w:r>
    </w:p>
    <w:p w14:paraId="4E00E6E9" w14:textId="77777777" w:rsidR="004122E1" w:rsidRPr="00597FB8" w:rsidRDefault="004122E1" w:rsidP="00475384">
      <w:pPr>
        <w:pStyle w:val="a3"/>
        <w:numPr>
          <w:ilvl w:val="0"/>
          <w:numId w:val="6"/>
        </w:numPr>
        <w:spacing w:line="276" w:lineRule="auto"/>
        <w:jc w:val="both"/>
        <w:rPr>
          <w:rFonts w:ascii="Times New Roman" w:hAnsi="Times New Roman" w:cs="Times New Roman"/>
          <w:sz w:val="28"/>
          <w:szCs w:val="28"/>
          <w:lang w:val="az-Latn-AZ"/>
        </w:rPr>
      </w:pPr>
      <w:r w:rsidRPr="00597FB8">
        <w:rPr>
          <w:rFonts w:ascii="Times New Roman" w:hAnsi="Times New Roman" w:cs="Times New Roman"/>
          <w:b/>
          <w:bCs/>
          <w:sz w:val="28"/>
          <w:szCs w:val="28"/>
          <w:lang w:val="en-GB" w:eastAsia="ru-RU"/>
        </w:rPr>
        <w:t xml:space="preserve">Teubner, Gunther: </w:t>
      </w:r>
      <w:r w:rsidRPr="00597FB8">
        <w:rPr>
          <w:rFonts w:ascii="Times New Roman" w:hAnsi="Times New Roman" w:cs="Times New Roman"/>
          <w:sz w:val="28"/>
          <w:szCs w:val="28"/>
          <w:lang w:val="en-GB" w:eastAsia="ru-RU"/>
        </w:rPr>
        <w:t>Rights of Non-humans, Electronic Agents and Animals as New Actors in Politics and Law, Journal of Law and Society</w:t>
      </w:r>
      <w:r w:rsidRPr="00597FB8">
        <w:rPr>
          <w:rFonts w:ascii="Times New Roman" w:hAnsi="Times New Roman" w:cs="Times New Roman"/>
          <w:sz w:val="28"/>
          <w:szCs w:val="28"/>
          <w:lang w:val="az-Latn-AZ" w:eastAsia="ru-RU"/>
        </w:rPr>
        <w:t>,</w:t>
      </w:r>
      <w:r w:rsidRPr="00597FB8">
        <w:rPr>
          <w:rFonts w:ascii="Times New Roman" w:hAnsi="Times New Roman" w:cs="Times New Roman"/>
          <w:sz w:val="28"/>
          <w:szCs w:val="28"/>
          <w:lang w:val="tr-TR" w:eastAsia="ru-RU"/>
        </w:rPr>
        <w:t xml:space="preserve"> Vol. 33, 2006, s. 497-521</w:t>
      </w:r>
    </w:p>
    <w:p w14:paraId="13A7630C" w14:textId="77777777" w:rsidR="004122E1" w:rsidRPr="00597FB8" w:rsidRDefault="004122E1" w:rsidP="00475384">
      <w:pPr>
        <w:pStyle w:val="a3"/>
        <w:numPr>
          <w:ilvl w:val="0"/>
          <w:numId w:val="6"/>
        </w:numPr>
        <w:spacing w:line="276" w:lineRule="auto"/>
        <w:jc w:val="both"/>
        <w:rPr>
          <w:rFonts w:ascii="Times New Roman" w:hAnsi="Times New Roman" w:cs="Times New Roman"/>
          <w:sz w:val="28"/>
          <w:szCs w:val="28"/>
          <w:lang w:val="az-Latn-AZ"/>
        </w:rPr>
      </w:pPr>
      <w:r w:rsidRPr="00597FB8">
        <w:rPr>
          <w:rFonts w:ascii="Times New Roman" w:hAnsi="Times New Roman" w:cs="Times New Roman"/>
          <w:b/>
          <w:bCs/>
          <w:sz w:val="28"/>
          <w:szCs w:val="28"/>
          <w:lang w:val="tr-TR" w:eastAsia="ru-RU"/>
        </w:rPr>
        <w:t xml:space="preserve">Wettıg, Steffen: </w:t>
      </w:r>
      <w:r w:rsidRPr="00597FB8">
        <w:rPr>
          <w:rFonts w:ascii="Times New Roman" w:hAnsi="Times New Roman" w:cs="Times New Roman"/>
          <w:sz w:val="28"/>
          <w:szCs w:val="28"/>
          <w:lang w:val="tr-TR" w:eastAsia="ru-RU"/>
        </w:rPr>
        <w:t xml:space="preserve">Vertragsschluss mittels elektronischer Agenten, Berlin: </w:t>
      </w:r>
      <w:r w:rsidRPr="00597FB8">
        <w:rPr>
          <w:rFonts w:ascii="Times New Roman" w:hAnsi="Times New Roman" w:cs="Times New Roman"/>
          <w:sz w:val="28"/>
          <w:szCs w:val="28"/>
          <w:lang w:val="en-GB" w:eastAsia="ru-RU"/>
        </w:rPr>
        <w:t>W</w:t>
      </w:r>
      <w:r w:rsidRPr="00597FB8">
        <w:rPr>
          <w:rFonts w:ascii="Times New Roman" w:hAnsi="Times New Roman" w:cs="Times New Roman"/>
          <w:sz w:val="28"/>
          <w:szCs w:val="28"/>
          <w:lang w:val="az-Latn-AZ" w:eastAsia="ru-RU"/>
        </w:rPr>
        <w:t>issenschaftlicher Verlang Berlin, 2010.</w:t>
      </w:r>
    </w:p>
    <w:p w14:paraId="178F7424" w14:textId="77777777" w:rsidR="004122E1" w:rsidRPr="00597FB8" w:rsidRDefault="004122E1" w:rsidP="00475384">
      <w:pPr>
        <w:pStyle w:val="a3"/>
        <w:numPr>
          <w:ilvl w:val="0"/>
          <w:numId w:val="6"/>
        </w:numPr>
        <w:spacing w:line="276" w:lineRule="auto"/>
        <w:jc w:val="both"/>
        <w:rPr>
          <w:rFonts w:ascii="Times New Roman" w:hAnsi="Times New Roman" w:cs="Times New Roman"/>
          <w:b/>
          <w:bCs/>
          <w:sz w:val="28"/>
          <w:szCs w:val="28"/>
          <w:lang w:val="az-Latn-AZ"/>
        </w:rPr>
      </w:pPr>
      <w:r w:rsidRPr="00597FB8">
        <w:rPr>
          <w:rFonts w:ascii="Times New Roman" w:hAnsi="Times New Roman" w:cs="Times New Roman"/>
          <w:b/>
          <w:bCs/>
          <w:sz w:val="28"/>
          <w:szCs w:val="28"/>
          <w:lang w:val="en-GB"/>
        </w:rPr>
        <w:t xml:space="preserve">White, J. Frederick; </w:t>
      </w:r>
      <w:r w:rsidRPr="00597FB8">
        <w:rPr>
          <w:rFonts w:ascii="Times New Roman" w:hAnsi="Times New Roman" w:cs="Times New Roman"/>
          <w:sz w:val="28"/>
          <w:szCs w:val="28"/>
          <w:lang w:val="en-GB"/>
        </w:rPr>
        <w:t>Personhood: An Essential Characteristic of Human Species, The Linacre Quarterly, 2013;80(1), s. 74-97. Doi: 10.1179/</w:t>
      </w:r>
      <w:r w:rsidRPr="00597FB8">
        <w:rPr>
          <w:rFonts w:ascii="Times New Roman" w:hAnsi="Times New Roman" w:cs="Times New Roman"/>
          <w:sz w:val="28"/>
          <w:szCs w:val="28"/>
          <w:lang w:val="az-Latn-AZ"/>
        </w:rPr>
        <w:t>0024363912Z.00000000 010</w:t>
      </w:r>
    </w:p>
    <w:p w14:paraId="75674611" w14:textId="77777777" w:rsidR="004122E1" w:rsidRDefault="004122E1" w:rsidP="00475384">
      <w:pPr>
        <w:pStyle w:val="a3"/>
        <w:numPr>
          <w:ilvl w:val="0"/>
          <w:numId w:val="6"/>
        </w:numPr>
        <w:spacing w:line="276" w:lineRule="auto"/>
        <w:jc w:val="both"/>
        <w:rPr>
          <w:rFonts w:ascii="Times New Roman" w:hAnsi="Times New Roman" w:cs="Times New Roman"/>
          <w:sz w:val="28"/>
          <w:szCs w:val="28"/>
          <w:lang w:val="az-Latn-AZ"/>
        </w:rPr>
      </w:pPr>
      <w:r w:rsidRPr="00597FB8">
        <w:rPr>
          <w:rFonts w:ascii="Times New Roman" w:hAnsi="Times New Roman" w:cs="Times New Roman"/>
          <w:b/>
          <w:bCs/>
          <w:sz w:val="28"/>
          <w:szCs w:val="28"/>
          <w:lang w:val="en-GB" w:eastAsia="ru-RU"/>
        </w:rPr>
        <w:t>Zimmerman, Evan J.</w:t>
      </w:r>
      <w:r w:rsidRPr="00597FB8">
        <w:rPr>
          <w:rFonts w:ascii="Times New Roman" w:hAnsi="Times New Roman" w:cs="Times New Roman"/>
          <w:b/>
          <w:bCs/>
          <w:sz w:val="28"/>
          <w:szCs w:val="28"/>
          <w:lang w:val="az-Latn-AZ" w:eastAsia="ru-RU"/>
        </w:rPr>
        <w:t>:</w:t>
      </w:r>
      <w:r w:rsidRPr="00597FB8">
        <w:rPr>
          <w:rFonts w:ascii="Times New Roman" w:hAnsi="Times New Roman" w:cs="Times New Roman"/>
          <w:b/>
          <w:bCs/>
          <w:sz w:val="28"/>
          <w:szCs w:val="28"/>
          <w:lang w:val="en-GB" w:eastAsia="ru-RU"/>
        </w:rPr>
        <w:t xml:space="preserve"> </w:t>
      </w:r>
      <w:r w:rsidRPr="00597FB8">
        <w:rPr>
          <w:rFonts w:ascii="Times New Roman" w:hAnsi="Times New Roman" w:cs="Times New Roman"/>
          <w:sz w:val="28"/>
          <w:szCs w:val="28"/>
          <w:lang w:val="en-GB" w:eastAsia="ru-RU"/>
        </w:rPr>
        <w:t>Machine Minds</w:t>
      </w:r>
      <w:r w:rsidRPr="00597FB8">
        <w:rPr>
          <w:rFonts w:ascii="Times New Roman" w:hAnsi="Times New Roman" w:cs="Times New Roman"/>
          <w:sz w:val="28"/>
          <w:szCs w:val="28"/>
          <w:lang w:val="az-Latn-AZ" w:eastAsia="ru-RU"/>
        </w:rPr>
        <w:t xml:space="preserve">: Frontiers </w:t>
      </w:r>
      <w:proofErr w:type="gramStart"/>
      <w:r w:rsidRPr="00597FB8">
        <w:rPr>
          <w:rFonts w:ascii="Times New Roman" w:hAnsi="Times New Roman" w:cs="Times New Roman"/>
          <w:sz w:val="28"/>
          <w:szCs w:val="28"/>
          <w:lang w:val="az-Latn-AZ" w:eastAsia="ru-RU"/>
        </w:rPr>
        <w:t>In</w:t>
      </w:r>
      <w:proofErr w:type="gramEnd"/>
      <w:r w:rsidRPr="00597FB8">
        <w:rPr>
          <w:rFonts w:ascii="Times New Roman" w:hAnsi="Times New Roman" w:cs="Times New Roman"/>
          <w:sz w:val="28"/>
          <w:szCs w:val="28"/>
          <w:lang w:val="az-Latn-AZ" w:eastAsia="ru-RU"/>
        </w:rPr>
        <w:t xml:space="preserve"> Legal Personhood, Zimmerman, evan, Machine Minds: Frontiers in Legal Personhood, February 12, 2015. Doi: </w:t>
      </w:r>
      <w:hyperlink r:id="rId10" w:history="1">
        <w:r w:rsidRPr="0042089E">
          <w:rPr>
            <w:rStyle w:val="a5"/>
            <w:rFonts w:ascii="Times New Roman" w:hAnsi="Times New Roman" w:cs="Times New Roman"/>
            <w:sz w:val="28"/>
            <w:szCs w:val="28"/>
            <w:lang w:val="az-Latn-AZ" w:eastAsia="ru-RU"/>
          </w:rPr>
          <w:t>http://dx.doi.org/10.2139/ssrn.2563965. SET.3.9.2020</w:t>
        </w:r>
      </w:hyperlink>
    </w:p>
    <w:sectPr w:rsidR="004122E1" w:rsidSect="007E5358">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D4C"/>
    <w:multiLevelType w:val="hybridMultilevel"/>
    <w:tmpl w:val="38429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7B6540"/>
    <w:multiLevelType w:val="hybridMultilevel"/>
    <w:tmpl w:val="8496EEB4"/>
    <w:lvl w:ilvl="0" w:tplc="02E2E8B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B133F9"/>
    <w:multiLevelType w:val="hybridMultilevel"/>
    <w:tmpl w:val="2CA2988A"/>
    <w:lvl w:ilvl="0" w:tplc="4E9C28A8">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9947C9"/>
    <w:multiLevelType w:val="hybridMultilevel"/>
    <w:tmpl w:val="FCEA2FAE"/>
    <w:lvl w:ilvl="0" w:tplc="DBB8DB3A">
      <w:start w:val="3"/>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DD00F8"/>
    <w:multiLevelType w:val="hybridMultilevel"/>
    <w:tmpl w:val="F3360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F2362"/>
    <w:multiLevelType w:val="hybridMultilevel"/>
    <w:tmpl w:val="E702DE5A"/>
    <w:lvl w:ilvl="0" w:tplc="C00AEB1C">
      <w:start w:val="1"/>
      <w:numFmt w:val="decimal"/>
      <w:lvlText w:val="%1."/>
      <w:lvlJc w:val="left"/>
      <w:pPr>
        <w:ind w:left="720" w:hanging="360"/>
      </w:pPr>
      <w:rPr>
        <w:rFonts w:ascii="Times New Roman" w:hAnsi="Times New Roman" w:cs="Times New Roman" w:hint="default"/>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6C60F6"/>
    <w:multiLevelType w:val="multilevel"/>
    <w:tmpl w:val="0DE44B66"/>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04" w:hanging="720"/>
      </w:pPr>
      <w:rPr>
        <w:rFonts w:hint="default"/>
        <w:b/>
        <w:bCs/>
        <w:i w:val="0"/>
        <w:iCs w:val="0"/>
        <w:color w:val="auto"/>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9F5D6C"/>
    <w:multiLevelType w:val="hybridMultilevel"/>
    <w:tmpl w:val="D83279D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44FE0992"/>
    <w:multiLevelType w:val="multilevel"/>
    <w:tmpl w:val="C5C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75057"/>
    <w:multiLevelType w:val="hybridMultilevel"/>
    <w:tmpl w:val="812CFE66"/>
    <w:lvl w:ilvl="0" w:tplc="3A9828C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2A617D"/>
    <w:multiLevelType w:val="multilevel"/>
    <w:tmpl w:val="9F8C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82002D"/>
    <w:multiLevelType w:val="hybridMultilevel"/>
    <w:tmpl w:val="9AE49908"/>
    <w:lvl w:ilvl="0" w:tplc="5634A0A2">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11"/>
  </w:num>
  <w:num w:numId="6">
    <w:abstractNumId w:val="9"/>
  </w:num>
  <w:num w:numId="7">
    <w:abstractNumId w:val="3"/>
  </w:num>
  <w:num w:numId="8">
    <w:abstractNumId w:val="1"/>
  </w:num>
  <w:num w:numId="9">
    <w:abstractNumId w:val="10"/>
  </w:num>
  <w:num w:numId="10">
    <w:abstractNumId w:val="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45"/>
    <w:rsid w:val="00005656"/>
    <w:rsid w:val="00025D12"/>
    <w:rsid w:val="000263F9"/>
    <w:rsid w:val="00031744"/>
    <w:rsid w:val="00037AE6"/>
    <w:rsid w:val="00047B55"/>
    <w:rsid w:val="00066AE4"/>
    <w:rsid w:val="00083509"/>
    <w:rsid w:val="00085095"/>
    <w:rsid w:val="00086494"/>
    <w:rsid w:val="00092A2C"/>
    <w:rsid w:val="00095411"/>
    <w:rsid w:val="0009574F"/>
    <w:rsid w:val="000A2EB6"/>
    <w:rsid w:val="000C2659"/>
    <w:rsid w:val="00100AD6"/>
    <w:rsid w:val="0011398E"/>
    <w:rsid w:val="001157E7"/>
    <w:rsid w:val="00122474"/>
    <w:rsid w:val="00144319"/>
    <w:rsid w:val="00157A45"/>
    <w:rsid w:val="00163B14"/>
    <w:rsid w:val="001802A6"/>
    <w:rsid w:val="00191C95"/>
    <w:rsid w:val="00196741"/>
    <w:rsid w:val="0024095B"/>
    <w:rsid w:val="0026657B"/>
    <w:rsid w:val="002935E1"/>
    <w:rsid w:val="002B1578"/>
    <w:rsid w:val="002E3371"/>
    <w:rsid w:val="00355451"/>
    <w:rsid w:val="00357DCB"/>
    <w:rsid w:val="00377530"/>
    <w:rsid w:val="00383BAB"/>
    <w:rsid w:val="0039511F"/>
    <w:rsid w:val="003B1899"/>
    <w:rsid w:val="003D7F3C"/>
    <w:rsid w:val="004122E1"/>
    <w:rsid w:val="00453FB7"/>
    <w:rsid w:val="00482EC1"/>
    <w:rsid w:val="004951BA"/>
    <w:rsid w:val="004C13AC"/>
    <w:rsid w:val="00511095"/>
    <w:rsid w:val="0051497B"/>
    <w:rsid w:val="00553BAF"/>
    <w:rsid w:val="005831C4"/>
    <w:rsid w:val="00597FB8"/>
    <w:rsid w:val="005A3743"/>
    <w:rsid w:val="005B18EF"/>
    <w:rsid w:val="005B2D2F"/>
    <w:rsid w:val="005C4261"/>
    <w:rsid w:val="005D7DC8"/>
    <w:rsid w:val="00602243"/>
    <w:rsid w:val="0068413F"/>
    <w:rsid w:val="00690F66"/>
    <w:rsid w:val="006D1248"/>
    <w:rsid w:val="006E191E"/>
    <w:rsid w:val="00735E36"/>
    <w:rsid w:val="00747D75"/>
    <w:rsid w:val="00750B2B"/>
    <w:rsid w:val="00774D79"/>
    <w:rsid w:val="007A7515"/>
    <w:rsid w:val="007D700B"/>
    <w:rsid w:val="007E5358"/>
    <w:rsid w:val="007F3C1A"/>
    <w:rsid w:val="008017E3"/>
    <w:rsid w:val="0081194B"/>
    <w:rsid w:val="00822325"/>
    <w:rsid w:val="00842CF4"/>
    <w:rsid w:val="00883A0E"/>
    <w:rsid w:val="00890058"/>
    <w:rsid w:val="00891CF9"/>
    <w:rsid w:val="008D0466"/>
    <w:rsid w:val="009013A3"/>
    <w:rsid w:val="00912601"/>
    <w:rsid w:val="00930E6E"/>
    <w:rsid w:val="009719AD"/>
    <w:rsid w:val="0097626B"/>
    <w:rsid w:val="00980416"/>
    <w:rsid w:val="009804FC"/>
    <w:rsid w:val="00984C56"/>
    <w:rsid w:val="00985D6D"/>
    <w:rsid w:val="0099784C"/>
    <w:rsid w:val="009D62AA"/>
    <w:rsid w:val="009D6777"/>
    <w:rsid w:val="009D7B9F"/>
    <w:rsid w:val="00A00B9D"/>
    <w:rsid w:val="00A2250B"/>
    <w:rsid w:val="00A45654"/>
    <w:rsid w:val="00A5716B"/>
    <w:rsid w:val="00A72BFA"/>
    <w:rsid w:val="00A86306"/>
    <w:rsid w:val="00AE50C9"/>
    <w:rsid w:val="00AF5B55"/>
    <w:rsid w:val="00B03E59"/>
    <w:rsid w:val="00B21A9E"/>
    <w:rsid w:val="00B342ED"/>
    <w:rsid w:val="00B402DA"/>
    <w:rsid w:val="00B41983"/>
    <w:rsid w:val="00B54756"/>
    <w:rsid w:val="00BA28BB"/>
    <w:rsid w:val="00BF4EFE"/>
    <w:rsid w:val="00C06227"/>
    <w:rsid w:val="00C275D1"/>
    <w:rsid w:val="00C35084"/>
    <w:rsid w:val="00C60630"/>
    <w:rsid w:val="00C81F8C"/>
    <w:rsid w:val="00CA0E45"/>
    <w:rsid w:val="00CB66B8"/>
    <w:rsid w:val="00D26883"/>
    <w:rsid w:val="00D61BCC"/>
    <w:rsid w:val="00D644D0"/>
    <w:rsid w:val="00D6715C"/>
    <w:rsid w:val="00D74615"/>
    <w:rsid w:val="00D7528D"/>
    <w:rsid w:val="00D82AC2"/>
    <w:rsid w:val="00D90D36"/>
    <w:rsid w:val="00DA5D97"/>
    <w:rsid w:val="00DD1C37"/>
    <w:rsid w:val="00DE094E"/>
    <w:rsid w:val="00DE56D1"/>
    <w:rsid w:val="00E111A2"/>
    <w:rsid w:val="00E222B6"/>
    <w:rsid w:val="00E26DB5"/>
    <w:rsid w:val="00E326C2"/>
    <w:rsid w:val="00E4451E"/>
    <w:rsid w:val="00E541A4"/>
    <w:rsid w:val="00F04769"/>
    <w:rsid w:val="00F1264A"/>
    <w:rsid w:val="00F12775"/>
    <w:rsid w:val="00F31807"/>
    <w:rsid w:val="00F75B85"/>
    <w:rsid w:val="00F76AF6"/>
    <w:rsid w:val="00FC1C28"/>
    <w:rsid w:val="00FE6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E57E"/>
  <w15:chartTrackingRefBased/>
  <w15:docId w15:val="{27047DFF-01A3-44E5-A715-361C8EAE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025D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5358"/>
    <w:pPr>
      <w:spacing w:after="0" w:line="240" w:lineRule="auto"/>
    </w:pPr>
  </w:style>
  <w:style w:type="character" w:styleId="a4">
    <w:name w:val="Strong"/>
    <w:basedOn w:val="a0"/>
    <w:uiPriority w:val="22"/>
    <w:qFormat/>
    <w:rsid w:val="007E5358"/>
    <w:rPr>
      <w:b/>
      <w:bCs/>
    </w:rPr>
  </w:style>
  <w:style w:type="character" w:styleId="a5">
    <w:name w:val="Hyperlink"/>
    <w:basedOn w:val="a0"/>
    <w:uiPriority w:val="99"/>
    <w:unhideWhenUsed/>
    <w:rsid w:val="007E5358"/>
    <w:rPr>
      <w:color w:val="0563C1" w:themeColor="hyperlink"/>
      <w:u w:val="single"/>
    </w:rPr>
  </w:style>
  <w:style w:type="character" w:styleId="a6">
    <w:name w:val="Unresolved Mention"/>
    <w:basedOn w:val="a0"/>
    <w:uiPriority w:val="99"/>
    <w:semiHidden/>
    <w:unhideWhenUsed/>
    <w:rsid w:val="007E5358"/>
    <w:rPr>
      <w:color w:val="605E5C"/>
      <w:shd w:val="clear" w:color="auto" w:fill="E1DFDD"/>
    </w:rPr>
  </w:style>
  <w:style w:type="paragraph" w:styleId="a7">
    <w:name w:val="List Paragraph"/>
    <w:basedOn w:val="a"/>
    <w:uiPriority w:val="34"/>
    <w:qFormat/>
    <w:rsid w:val="00066AE4"/>
    <w:pPr>
      <w:ind w:left="720"/>
      <w:contextualSpacing/>
    </w:pPr>
  </w:style>
  <w:style w:type="paragraph" w:styleId="a8">
    <w:name w:val="Normal (Web)"/>
    <w:basedOn w:val="a"/>
    <w:uiPriority w:val="99"/>
    <w:semiHidden/>
    <w:unhideWhenUsed/>
    <w:rsid w:val="00811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A5716B"/>
    <w:rPr>
      <w:i/>
      <w:iCs/>
    </w:rPr>
  </w:style>
  <w:style w:type="character" w:customStyle="1" w:styleId="30">
    <w:name w:val="Заголовок 3 Знак"/>
    <w:basedOn w:val="a0"/>
    <w:link w:val="3"/>
    <w:uiPriority w:val="9"/>
    <w:rsid w:val="00025D12"/>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695">
      <w:bodyDiv w:val="1"/>
      <w:marLeft w:val="0"/>
      <w:marRight w:val="0"/>
      <w:marTop w:val="0"/>
      <w:marBottom w:val="0"/>
      <w:divBdr>
        <w:top w:val="none" w:sz="0" w:space="0" w:color="auto"/>
        <w:left w:val="none" w:sz="0" w:space="0" w:color="auto"/>
        <w:bottom w:val="none" w:sz="0" w:space="0" w:color="auto"/>
        <w:right w:val="none" w:sz="0" w:space="0" w:color="auto"/>
      </w:divBdr>
    </w:div>
    <w:div w:id="246426372">
      <w:bodyDiv w:val="1"/>
      <w:marLeft w:val="0"/>
      <w:marRight w:val="0"/>
      <w:marTop w:val="0"/>
      <w:marBottom w:val="0"/>
      <w:divBdr>
        <w:top w:val="none" w:sz="0" w:space="0" w:color="auto"/>
        <w:left w:val="none" w:sz="0" w:space="0" w:color="auto"/>
        <w:bottom w:val="none" w:sz="0" w:space="0" w:color="auto"/>
        <w:right w:val="none" w:sz="0" w:space="0" w:color="auto"/>
      </w:divBdr>
    </w:div>
    <w:div w:id="272638226">
      <w:bodyDiv w:val="1"/>
      <w:marLeft w:val="0"/>
      <w:marRight w:val="0"/>
      <w:marTop w:val="0"/>
      <w:marBottom w:val="0"/>
      <w:divBdr>
        <w:top w:val="none" w:sz="0" w:space="0" w:color="auto"/>
        <w:left w:val="none" w:sz="0" w:space="0" w:color="auto"/>
        <w:bottom w:val="none" w:sz="0" w:space="0" w:color="auto"/>
        <w:right w:val="none" w:sz="0" w:space="0" w:color="auto"/>
      </w:divBdr>
    </w:div>
    <w:div w:id="306470948">
      <w:bodyDiv w:val="1"/>
      <w:marLeft w:val="0"/>
      <w:marRight w:val="0"/>
      <w:marTop w:val="0"/>
      <w:marBottom w:val="0"/>
      <w:divBdr>
        <w:top w:val="none" w:sz="0" w:space="0" w:color="auto"/>
        <w:left w:val="none" w:sz="0" w:space="0" w:color="auto"/>
        <w:bottom w:val="none" w:sz="0" w:space="0" w:color="auto"/>
        <w:right w:val="none" w:sz="0" w:space="0" w:color="auto"/>
      </w:divBdr>
    </w:div>
    <w:div w:id="354617767">
      <w:bodyDiv w:val="1"/>
      <w:marLeft w:val="0"/>
      <w:marRight w:val="0"/>
      <w:marTop w:val="0"/>
      <w:marBottom w:val="0"/>
      <w:divBdr>
        <w:top w:val="none" w:sz="0" w:space="0" w:color="auto"/>
        <w:left w:val="none" w:sz="0" w:space="0" w:color="auto"/>
        <w:bottom w:val="none" w:sz="0" w:space="0" w:color="auto"/>
        <w:right w:val="none" w:sz="0" w:space="0" w:color="auto"/>
      </w:divBdr>
    </w:div>
    <w:div w:id="508764318">
      <w:bodyDiv w:val="1"/>
      <w:marLeft w:val="0"/>
      <w:marRight w:val="0"/>
      <w:marTop w:val="0"/>
      <w:marBottom w:val="0"/>
      <w:divBdr>
        <w:top w:val="none" w:sz="0" w:space="0" w:color="auto"/>
        <w:left w:val="none" w:sz="0" w:space="0" w:color="auto"/>
        <w:bottom w:val="none" w:sz="0" w:space="0" w:color="auto"/>
        <w:right w:val="none" w:sz="0" w:space="0" w:color="auto"/>
      </w:divBdr>
    </w:div>
    <w:div w:id="606422809">
      <w:bodyDiv w:val="1"/>
      <w:marLeft w:val="0"/>
      <w:marRight w:val="0"/>
      <w:marTop w:val="0"/>
      <w:marBottom w:val="0"/>
      <w:divBdr>
        <w:top w:val="none" w:sz="0" w:space="0" w:color="auto"/>
        <w:left w:val="none" w:sz="0" w:space="0" w:color="auto"/>
        <w:bottom w:val="none" w:sz="0" w:space="0" w:color="auto"/>
        <w:right w:val="none" w:sz="0" w:space="0" w:color="auto"/>
      </w:divBdr>
    </w:div>
    <w:div w:id="662852540">
      <w:bodyDiv w:val="1"/>
      <w:marLeft w:val="0"/>
      <w:marRight w:val="0"/>
      <w:marTop w:val="0"/>
      <w:marBottom w:val="0"/>
      <w:divBdr>
        <w:top w:val="none" w:sz="0" w:space="0" w:color="auto"/>
        <w:left w:val="none" w:sz="0" w:space="0" w:color="auto"/>
        <w:bottom w:val="none" w:sz="0" w:space="0" w:color="auto"/>
        <w:right w:val="none" w:sz="0" w:space="0" w:color="auto"/>
      </w:divBdr>
    </w:div>
    <w:div w:id="911965881">
      <w:bodyDiv w:val="1"/>
      <w:marLeft w:val="0"/>
      <w:marRight w:val="0"/>
      <w:marTop w:val="0"/>
      <w:marBottom w:val="0"/>
      <w:divBdr>
        <w:top w:val="none" w:sz="0" w:space="0" w:color="auto"/>
        <w:left w:val="none" w:sz="0" w:space="0" w:color="auto"/>
        <w:bottom w:val="none" w:sz="0" w:space="0" w:color="auto"/>
        <w:right w:val="none" w:sz="0" w:space="0" w:color="auto"/>
      </w:divBdr>
    </w:div>
    <w:div w:id="952636995">
      <w:bodyDiv w:val="1"/>
      <w:marLeft w:val="0"/>
      <w:marRight w:val="0"/>
      <w:marTop w:val="0"/>
      <w:marBottom w:val="0"/>
      <w:divBdr>
        <w:top w:val="none" w:sz="0" w:space="0" w:color="auto"/>
        <w:left w:val="none" w:sz="0" w:space="0" w:color="auto"/>
        <w:bottom w:val="none" w:sz="0" w:space="0" w:color="auto"/>
        <w:right w:val="none" w:sz="0" w:space="0" w:color="auto"/>
      </w:divBdr>
    </w:div>
    <w:div w:id="965819677">
      <w:bodyDiv w:val="1"/>
      <w:marLeft w:val="0"/>
      <w:marRight w:val="0"/>
      <w:marTop w:val="0"/>
      <w:marBottom w:val="0"/>
      <w:divBdr>
        <w:top w:val="none" w:sz="0" w:space="0" w:color="auto"/>
        <w:left w:val="none" w:sz="0" w:space="0" w:color="auto"/>
        <w:bottom w:val="none" w:sz="0" w:space="0" w:color="auto"/>
        <w:right w:val="none" w:sz="0" w:space="0" w:color="auto"/>
      </w:divBdr>
    </w:div>
    <w:div w:id="1056440876">
      <w:bodyDiv w:val="1"/>
      <w:marLeft w:val="0"/>
      <w:marRight w:val="0"/>
      <w:marTop w:val="0"/>
      <w:marBottom w:val="0"/>
      <w:divBdr>
        <w:top w:val="none" w:sz="0" w:space="0" w:color="auto"/>
        <w:left w:val="none" w:sz="0" w:space="0" w:color="auto"/>
        <w:bottom w:val="none" w:sz="0" w:space="0" w:color="auto"/>
        <w:right w:val="none" w:sz="0" w:space="0" w:color="auto"/>
      </w:divBdr>
    </w:div>
    <w:div w:id="1172111594">
      <w:bodyDiv w:val="1"/>
      <w:marLeft w:val="0"/>
      <w:marRight w:val="0"/>
      <w:marTop w:val="0"/>
      <w:marBottom w:val="0"/>
      <w:divBdr>
        <w:top w:val="none" w:sz="0" w:space="0" w:color="auto"/>
        <w:left w:val="none" w:sz="0" w:space="0" w:color="auto"/>
        <w:bottom w:val="none" w:sz="0" w:space="0" w:color="auto"/>
        <w:right w:val="none" w:sz="0" w:space="0" w:color="auto"/>
      </w:divBdr>
    </w:div>
    <w:div w:id="1260796325">
      <w:bodyDiv w:val="1"/>
      <w:marLeft w:val="0"/>
      <w:marRight w:val="0"/>
      <w:marTop w:val="0"/>
      <w:marBottom w:val="0"/>
      <w:divBdr>
        <w:top w:val="none" w:sz="0" w:space="0" w:color="auto"/>
        <w:left w:val="none" w:sz="0" w:space="0" w:color="auto"/>
        <w:bottom w:val="none" w:sz="0" w:space="0" w:color="auto"/>
        <w:right w:val="none" w:sz="0" w:space="0" w:color="auto"/>
      </w:divBdr>
    </w:div>
    <w:div w:id="1272007159">
      <w:bodyDiv w:val="1"/>
      <w:marLeft w:val="0"/>
      <w:marRight w:val="0"/>
      <w:marTop w:val="0"/>
      <w:marBottom w:val="0"/>
      <w:divBdr>
        <w:top w:val="none" w:sz="0" w:space="0" w:color="auto"/>
        <w:left w:val="none" w:sz="0" w:space="0" w:color="auto"/>
        <w:bottom w:val="none" w:sz="0" w:space="0" w:color="auto"/>
        <w:right w:val="none" w:sz="0" w:space="0" w:color="auto"/>
      </w:divBdr>
    </w:div>
    <w:div w:id="1327055991">
      <w:bodyDiv w:val="1"/>
      <w:marLeft w:val="0"/>
      <w:marRight w:val="0"/>
      <w:marTop w:val="0"/>
      <w:marBottom w:val="0"/>
      <w:divBdr>
        <w:top w:val="none" w:sz="0" w:space="0" w:color="auto"/>
        <w:left w:val="none" w:sz="0" w:space="0" w:color="auto"/>
        <w:bottom w:val="none" w:sz="0" w:space="0" w:color="auto"/>
        <w:right w:val="none" w:sz="0" w:space="0" w:color="auto"/>
      </w:divBdr>
    </w:div>
    <w:div w:id="1406758123">
      <w:bodyDiv w:val="1"/>
      <w:marLeft w:val="0"/>
      <w:marRight w:val="0"/>
      <w:marTop w:val="0"/>
      <w:marBottom w:val="0"/>
      <w:divBdr>
        <w:top w:val="none" w:sz="0" w:space="0" w:color="auto"/>
        <w:left w:val="none" w:sz="0" w:space="0" w:color="auto"/>
        <w:bottom w:val="none" w:sz="0" w:space="0" w:color="auto"/>
        <w:right w:val="none" w:sz="0" w:space="0" w:color="auto"/>
      </w:divBdr>
    </w:div>
    <w:div w:id="1732729453">
      <w:bodyDiv w:val="1"/>
      <w:marLeft w:val="0"/>
      <w:marRight w:val="0"/>
      <w:marTop w:val="0"/>
      <w:marBottom w:val="0"/>
      <w:divBdr>
        <w:top w:val="none" w:sz="0" w:space="0" w:color="auto"/>
        <w:left w:val="none" w:sz="0" w:space="0" w:color="auto"/>
        <w:bottom w:val="none" w:sz="0" w:space="0" w:color="auto"/>
        <w:right w:val="none" w:sz="0" w:space="0" w:color="auto"/>
      </w:divBdr>
    </w:div>
    <w:div w:id="1886062065">
      <w:bodyDiv w:val="1"/>
      <w:marLeft w:val="0"/>
      <w:marRight w:val="0"/>
      <w:marTop w:val="0"/>
      <w:marBottom w:val="0"/>
      <w:divBdr>
        <w:top w:val="none" w:sz="0" w:space="0" w:color="auto"/>
        <w:left w:val="none" w:sz="0" w:space="0" w:color="auto"/>
        <w:bottom w:val="none" w:sz="0" w:space="0" w:color="auto"/>
        <w:right w:val="none" w:sz="0" w:space="0" w:color="auto"/>
      </w:divBdr>
    </w:div>
    <w:div w:id="1974283697">
      <w:bodyDiv w:val="1"/>
      <w:marLeft w:val="0"/>
      <w:marRight w:val="0"/>
      <w:marTop w:val="0"/>
      <w:marBottom w:val="0"/>
      <w:divBdr>
        <w:top w:val="none" w:sz="0" w:space="0" w:color="auto"/>
        <w:left w:val="none" w:sz="0" w:space="0" w:color="auto"/>
        <w:bottom w:val="none" w:sz="0" w:space="0" w:color="auto"/>
        <w:right w:val="none" w:sz="0" w:space="0" w:color="auto"/>
      </w:divBdr>
    </w:div>
    <w:div w:id="1983608766">
      <w:bodyDiv w:val="1"/>
      <w:marLeft w:val="0"/>
      <w:marRight w:val="0"/>
      <w:marTop w:val="0"/>
      <w:marBottom w:val="0"/>
      <w:divBdr>
        <w:top w:val="none" w:sz="0" w:space="0" w:color="auto"/>
        <w:left w:val="none" w:sz="0" w:space="0" w:color="auto"/>
        <w:bottom w:val="none" w:sz="0" w:space="0" w:color="auto"/>
        <w:right w:val="none" w:sz="0" w:space="0" w:color="auto"/>
      </w:divBdr>
    </w:div>
    <w:div w:id="21316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98/mpub.356801" TargetMode="External"/><Relationship Id="rId3" Type="http://schemas.openxmlformats.org/officeDocument/2006/relationships/styles" Target="styles.xml"/><Relationship Id="rId7" Type="http://schemas.openxmlformats.org/officeDocument/2006/relationships/hyperlink" Target="mailto:yusifmirzezade@ndu.edu.a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fiyarabisov@ndu.edu.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2139/ssrn.2563965.%20SET.3.9.2020" TargetMode="External"/><Relationship Id="rId4" Type="http://schemas.openxmlformats.org/officeDocument/2006/relationships/settings" Target="settings.xml"/><Relationship Id="rId9" Type="http://schemas.openxmlformats.org/officeDocument/2006/relationships/hyperlink" Target="https://eur-lex.europa.eu/legal-content/EN/TXT/?uri=oj:JOC_2018_252_R_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85D64-C633-47CA-9A9E-F1AC4AC7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1</Pages>
  <Words>4185</Words>
  <Characters>23858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75</cp:revision>
  <dcterms:created xsi:type="dcterms:W3CDTF">2025-03-23T11:59:00Z</dcterms:created>
  <dcterms:modified xsi:type="dcterms:W3CDTF">2025-08-08T11:35:00Z</dcterms:modified>
</cp:coreProperties>
</file>