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73FC" w14:textId="77777777" w:rsidR="009F0D17" w:rsidRPr="001916FB" w:rsidRDefault="009F0D17" w:rsidP="009F0D17">
      <w:pPr>
        <w:jc w:val="right"/>
        <w:rPr>
          <w:rFonts w:ascii="Times New Roman" w:hAnsi="Times New Roman" w:cs="Times New Roman"/>
          <w:sz w:val="28"/>
          <w:szCs w:val="28"/>
          <w:lang w:val="az-Latn-AZ"/>
        </w:rPr>
      </w:pPr>
      <w:r w:rsidRPr="001916FB">
        <w:rPr>
          <w:rFonts w:ascii="Times New Roman" w:hAnsi="Times New Roman" w:cs="Times New Roman"/>
          <w:sz w:val="28"/>
          <w:szCs w:val="28"/>
          <w:lang w:val="az-Latn-AZ"/>
        </w:rPr>
        <w:t xml:space="preserve">ALİYEVA RUHANGİZ MAMMAD </w:t>
      </w:r>
    </w:p>
    <w:p w14:paraId="720D7B29" w14:textId="77777777" w:rsidR="009F0D17" w:rsidRPr="001916FB" w:rsidRDefault="009F0D17" w:rsidP="009F0D17">
      <w:pPr>
        <w:jc w:val="right"/>
        <w:rPr>
          <w:rFonts w:ascii="Times New Roman" w:hAnsi="Times New Roman" w:cs="Times New Roman"/>
          <w:sz w:val="28"/>
          <w:szCs w:val="28"/>
          <w:lang w:val="az-Latn-AZ"/>
        </w:rPr>
      </w:pPr>
      <w:r w:rsidRPr="001916FB">
        <w:rPr>
          <w:rFonts w:ascii="Times New Roman" w:hAnsi="Times New Roman" w:cs="Times New Roman"/>
          <w:sz w:val="28"/>
          <w:szCs w:val="28"/>
          <w:lang w:val="az-Latn-AZ"/>
        </w:rPr>
        <w:t>Doctor of philosophy in pedagogy. Nakhchivan Institute of Teachers</w:t>
      </w:r>
    </w:p>
    <w:p w14:paraId="0A3AD453" w14:textId="77777777" w:rsidR="009F0D17" w:rsidRPr="001916FB" w:rsidRDefault="009F0D17" w:rsidP="009F0D17">
      <w:pPr>
        <w:jc w:val="right"/>
        <w:rPr>
          <w:rFonts w:ascii="Times New Roman" w:hAnsi="Times New Roman" w:cs="Times New Roman"/>
          <w:i/>
          <w:sz w:val="28"/>
          <w:szCs w:val="28"/>
          <w:lang w:val="az-Latn-AZ"/>
        </w:rPr>
      </w:pPr>
      <w:r w:rsidRPr="001916FB">
        <w:rPr>
          <w:rFonts w:ascii="Times New Roman" w:hAnsi="Times New Roman" w:cs="Times New Roman"/>
          <w:sz w:val="28"/>
          <w:szCs w:val="28"/>
          <w:lang w:val="az-Latn-AZ"/>
        </w:rPr>
        <w:t xml:space="preserve">Department of Pedagogy and Psychology, </w:t>
      </w:r>
      <w:r w:rsidRPr="001916FB">
        <w:rPr>
          <w:rFonts w:ascii="Times New Roman" w:hAnsi="Times New Roman" w:cs="Times New Roman"/>
          <w:i/>
          <w:sz w:val="28"/>
          <w:szCs w:val="28"/>
        </w:rPr>
        <w:t>Assoc.Prof</w:t>
      </w:r>
    </w:p>
    <w:p w14:paraId="0DF0345F" w14:textId="77777777" w:rsidR="009F0D17" w:rsidRPr="001916FB" w:rsidRDefault="009F0D17" w:rsidP="009F0D17">
      <w:pPr>
        <w:jc w:val="right"/>
        <w:rPr>
          <w:rFonts w:ascii="Times New Roman" w:hAnsi="Times New Roman" w:cs="Times New Roman"/>
          <w:sz w:val="28"/>
          <w:szCs w:val="28"/>
          <w:lang w:val="az-Latn-AZ"/>
        </w:rPr>
      </w:pPr>
      <w:r w:rsidRPr="001916FB">
        <w:rPr>
          <w:rStyle w:val="FontStyle24"/>
          <w:snapToGrid w:val="0"/>
          <w:color w:val="000000" w:themeColor="text1"/>
          <w:sz w:val="28"/>
          <w:szCs w:val="28"/>
          <w:lang w:val="az-Latn-AZ" w:eastAsia="az-Latn-AZ"/>
        </w:rPr>
        <w:t xml:space="preserve">E-mail:  </w:t>
      </w:r>
      <w:hyperlink r:id="rId4" w:history="1">
        <w:r w:rsidRPr="001916FB">
          <w:rPr>
            <w:rStyle w:val="Kpr"/>
            <w:rFonts w:ascii="Times New Roman" w:hAnsi="Times New Roman" w:cs="Times New Roman"/>
            <w:sz w:val="28"/>
            <w:szCs w:val="28"/>
            <w:lang w:val="az-Latn-AZ"/>
          </w:rPr>
          <w:t>ruhangiz.aliyeva@list.ru</w:t>
        </w:r>
      </w:hyperlink>
    </w:p>
    <w:p w14:paraId="5315C72D" w14:textId="77777777" w:rsidR="009F0D17" w:rsidRPr="001916FB" w:rsidRDefault="009F0D17" w:rsidP="009F0D17">
      <w:pPr>
        <w:jc w:val="right"/>
        <w:rPr>
          <w:rFonts w:ascii="Times New Roman" w:hAnsi="Times New Roman" w:cs="Times New Roman"/>
          <w:sz w:val="28"/>
          <w:szCs w:val="28"/>
          <w:lang w:val="az-Latn-AZ"/>
        </w:rPr>
      </w:pPr>
      <w:r w:rsidRPr="001916FB">
        <w:rPr>
          <w:rStyle w:val="FontStyle24"/>
          <w:snapToGrid w:val="0"/>
          <w:color w:val="000000" w:themeColor="text1"/>
          <w:sz w:val="28"/>
          <w:szCs w:val="28"/>
          <w:lang w:val="az-Latn-AZ" w:eastAsia="az-Latn-AZ"/>
        </w:rPr>
        <w:t xml:space="preserve">ORCİD </w:t>
      </w:r>
      <w:r w:rsidRPr="001916FB">
        <w:rPr>
          <w:rFonts w:ascii="Times New Roman" w:hAnsi="Times New Roman" w:cs="Times New Roman"/>
          <w:sz w:val="28"/>
          <w:szCs w:val="28"/>
          <w:lang w:val="az-Latn-AZ"/>
        </w:rPr>
        <w:t>orcid.org/0000-0002-9466-4822</w:t>
      </w:r>
    </w:p>
    <w:p w14:paraId="0586D8B3" w14:textId="77777777" w:rsidR="009F0D17" w:rsidRPr="008077E9" w:rsidRDefault="009F0D17" w:rsidP="009F0D17">
      <w:pPr>
        <w:spacing w:line="360" w:lineRule="auto"/>
        <w:rPr>
          <w:rFonts w:ascii="Times New Roman" w:hAnsi="Times New Roman" w:cs="Times New Roman"/>
          <w:sz w:val="24"/>
          <w:szCs w:val="24"/>
        </w:rPr>
      </w:pPr>
    </w:p>
    <w:p w14:paraId="21340C38" w14:textId="77777777" w:rsidR="009F0D17" w:rsidRDefault="009F0D17" w:rsidP="009F0D17">
      <w:pPr>
        <w:spacing w:line="360" w:lineRule="auto"/>
        <w:rPr>
          <w:rFonts w:ascii="Times New Roman" w:hAnsi="Times New Roman" w:cs="Times New Roman"/>
          <w:sz w:val="24"/>
          <w:szCs w:val="24"/>
        </w:rPr>
      </w:pPr>
    </w:p>
    <w:p w14:paraId="64C574DE" w14:textId="77777777" w:rsidR="009F0D17" w:rsidRPr="00AB6E71" w:rsidRDefault="009F0D17" w:rsidP="009F0D17">
      <w:pPr>
        <w:spacing w:line="360" w:lineRule="auto"/>
        <w:jc w:val="center"/>
        <w:rPr>
          <w:rFonts w:ascii="Times New Roman" w:hAnsi="Times New Roman" w:cs="Times New Roman"/>
          <w:b/>
          <w:sz w:val="24"/>
          <w:szCs w:val="24"/>
        </w:rPr>
      </w:pPr>
      <w:r w:rsidRPr="00AB6E71">
        <w:rPr>
          <w:rFonts w:ascii="Times New Roman" w:hAnsi="Times New Roman" w:cs="Times New Roman"/>
          <w:b/>
          <w:sz w:val="24"/>
          <w:szCs w:val="24"/>
        </w:rPr>
        <w:t>From the Organization of Turkic States to the Ideal of the Union of Turkic States: The Strategic Trajectory of Turkey-Azerbaijan Relations</w:t>
      </w:r>
    </w:p>
    <w:p w14:paraId="06214F27" w14:textId="77777777" w:rsidR="009F0D17" w:rsidRPr="00AB6E71" w:rsidRDefault="009F0D17" w:rsidP="009F0D17">
      <w:pPr>
        <w:spacing w:line="360" w:lineRule="auto"/>
        <w:jc w:val="right"/>
        <w:rPr>
          <w:rFonts w:ascii="Times New Roman" w:hAnsi="Times New Roman" w:cs="Times New Roman"/>
          <w:i/>
          <w:sz w:val="24"/>
          <w:szCs w:val="24"/>
          <w:lang w:val="en"/>
        </w:rPr>
      </w:pPr>
      <w:r w:rsidRPr="00AB6E71">
        <w:rPr>
          <w:i/>
          <w:lang w:val="en"/>
        </w:rPr>
        <w:t>4</w:t>
      </w:r>
      <w:r w:rsidRPr="00AB6E71">
        <w:rPr>
          <w:rFonts w:ascii="Times New Roman" w:hAnsi="Times New Roman" w:cs="Times New Roman"/>
          <w:i/>
          <w:sz w:val="24"/>
          <w:szCs w:val="24"/>
          <w:lang w:val="en"/>
        </w:rPr>
        <w:t>. Culture, Religion and Soft Power</w:t>
      </w:r>
    </w:p>
    <w:p w14:paraId="46E6513A" w14:textId="77777777" w:rsidR="009F0D17" w:rsidRPr="00AB6E71" w:rsidRDefault="009F0D17" w:rsidP="009F0D17">
      <w:pPr>
        <w:spacing w:line="360" w:lineRule="auto"/>
        <w:jc w:val="right"/>
        <w:rPr>
          <w:rFonts w:ascii="Times New Roman" w:hAnsi="Times New Roman" w:cs="Times New Roman"/>
          <w:i/>
          <w:sz w:val="24"/>
          <w:szCs w:val="24"/>
        </w:rPr>
      </w:pPr>
      <w:r w:rsidRPr="00AB6E71">
        <w:rPr>
          <w:rFonts w:ascii="Times New Roman" w:hAnsi="Times New Roman" w:cs="Times New Roman"/>
          <w:i/>
          <w:sz w:val="24"/>
          <w:szCs w:val="24"/>
          <w:lang w:val="en"/>
        </w:rPr>
        <w:t>Cultural Diplomacy and Humanitarian Relations</w:t>
      </w:r>
    </w:p>
    <w:p w14:paraId="0CC6F18B" w14:textId="77777777" w:rsidR="009F0D17" w:rsidRPr="00AB6E71" w:rsidRDefault="009F0D17" w:rsidP="009F0D17">
      <w:pPr>
        <w:spacing w:line="360" w:lineRule="auto"/>
        <w:ind w:firstLine="720"/>
        <w:rPr>
          <w:rFonts w:ascii="Times New Roman" w:hAnsi="Times New Roman" w:cs="Times New Roman"/>
          <w:b/>
          <w:sz w:val="24"/>
          <w:szCs w:val="24"/>
        </w:rPr>
      </w:pPr>
      <w:r w:rsidRPr="00AB6E71">
        <w:rPr>
          <w:rFonts w:ascii="Times New Roman" w:hAnsi="Times New Roman" w:cs="Times New Roman"/>
          <w:b/>
          <w:sz w:val="24"/>
          <w:szCs w:val="24"/>
        </w:rPr>
        <w:t>Keywords</w:t>
      </w:r>
    </w:p>
    <w:p w14:paraId="472D224F" w14:textId="77777777" w:rsidR="009F0D17" w:rsidRPr="00AB6E71" w:rsidRDefault="009F0D17" w:rsidP="009F0D17">
      <w:pPr>
        <w:spacing w:line="360" w:lineRule="auto"/>
        <w:ind w:firstLine="720"/>
        <w:rPr>
          <w:rFonts w:ascii="Times New Roman" w:hAnsi="Times New Roman" w:cs="Times New Roman"/>
          <w:sz w:val="24"/>
          <w:szCs w:val="24"/>
        </w:rPr>
      </w:pPr>
      <w:r w:rsidRPr="008077E9">
        <w:rPr>
          <w:rFonts w:ascii="Times New Roman" w:hAnsi="Times New Roman" w:cs="Times New Roman"/>
          <w:sz w:val="24"/>
          <w:szCs w:val="24"/>
        </w:rPr>
        <w:t>Turkey, Azerbaijan, Organization of Turkic States, Shusha Declaration, Zangezur Corridor, Turkic Union.</w:t>
      </w:r>
    </w:p>
    <w:p w14:paraId="298A0F1C" w14:textId="77777777" w:rsidR="009F0D17" w:rsidRPr="00AB6E71" w:rsidRDefault="009F0D17" w:rsidP="009F0D17">
      <w:pPr>
        <w:spacing w:line="360" w:lineRule="auto"/>
        <w:ind w:firstLine="720"/>
        <w:rPr>
          <w:rFonts w:ascii="Times New Roman" w:hAnsi="Times New Roman" w:cs="Times New Roman"/>
          <w:b/>
          <w:sz w:val="24"/>
          <w:szCs w:val="24"/>
        </w:rPr>
      </w:pPr>
      <w:r w:rsidRPr="00AB6E71">
        <w:rPr>
          <w:rFonts w:ascii="Times New Roman" w:hAnsi="Times New Roman" w:cs="Times New Roman"/>
          <w:b/>
          <w:sz w:val="24"/>
          <w:szCs w:val="24"/>
        </w:rPr>
        <w:t>Abstract</w:t>
      </w:r>
    </w:p>
    <w:p w14:paraId="307279EB" w14:textId="77777777" w:rsidR="009F0D17" w:rsidRPr="008077E9" w:rsidRDefault="009F0D17" w:rsidP="009F0D17">
      <w:pPr>
        <w:spacing w:line="360" w:lineRule="auto"/>
        <w:ind w:firstLine="720"/>
        <w:rPr>
          <w:rFonts w:ascii="Times New Roman" w:hAnsi="Times New Roman" w:cs="Times New Roman"/>
          <w:sz w:val="24"/>
          <w:szCs w:val="24"/>
        </w:rPr>
      </w:pPr>
      <w:r w:rsidRPr="008077E9">
        <w:rPr>
          <w:rFonts w:ascii="Times New Roman" w:hAnsi="Times New Roman" w:cs="Times New Roman"/>
          <w:sz w:val="24"/>
          <w:szCs w:val="24"/>
        </w:rPr>
        <w:t>This study analyzes the deep-rooted historical, cultural, and strategic partnership between Turkey and Azerbaijan within the framework of the Organization of Turkic States. From historical solidarity during major conflicts to the Shusha Declaration and strategic projects like the Zangezur Corridor, the paper outlines the shared vision of a unified Turkic world.</w:t>
      </w:r>
    </w:p>
    <w:p w14:paraId="32BBF08F" w14:textId="77777777" w:rsidR="009F0D17" w:rsidRPr="008077E9" w:rsidRDefault="009F0D17" w:rsidP="009F0D17">
      <w:pPr>
        <w:spacing w:line="360" w:lineRule="auto"/>
        <w:ind w:firstLine="720"/>
        <w:rPr>
          <w:rFonts w:ascii="Times New Roman" w:hAnsi="Times New Roman" w:cs="Times New Roman"/>
          <w:sz w:val="24"/>
          <w:szCs w:val="24"/>
        </w:rPr>
      </w:pPr>
      <w:r w:rsidRPr="008077E9">
        <w:rPr>
          <w:rFonts w:ascii="Times New Roman" w:hAnsi="Times New Roman" w:cs="Times New Roman"/>
          <w:sz w:val="24"/>
          <w:szCs w:val="24"/>
        </w:rPr>
        <w:t>Historical Background: Foundations of Brotherhood</w:t>
      </w:r>
      <w:r>
        <w:rPr>
          <w:rFonts w:ascii="Times New Roman" w:hAnsi="Times New Roman" w:cs="Times New Roman"/>
          <w:sz w:val="24"/>
          <w:szCs w:val="24"/>
        </w:rPr>
        <w:t>.</w:t>
      </w:r>
      <w:r w:rsidRPr="008077E9">
        <w:rPr>
          <w:rFonts w:ascii="Times New Roman" w:hAnsi="Times New Roman" w:cs="Times New Roman"/>
          <w:sz w:val="24"/>
          <w:szCs w:val="24"/>
        </w:rPr>
        <w:t>Turkey and Azerbaijan showed strong solidarity during regional wars and struggles. Atatürk’s principle 'One nation, two states' reflects the core of their brotherhood. Post-Soviet Era and Strategic Structuring</w:t>
      </w:r>
      <w:r>
        <w:rPr>
          <w:rFonts w:ascii="Times New Roman" w:hAnsi="Times New Roman" w:cs="Times New Roman"/>
          <w:sz w:val="24"/>
          <w:szCs w:val="24"/>
        </w:rPr>
        <w:t>. After</w:t>
      </w:r>
      <w:r w:rsidRPr="008077E9">
        <w:rPr>
          <w:rFonts w:ascii="Times New Roman" w:hAnsi="Times New Roman" w:cs="Times New Roman"/>
          <w:sz w:val="24"/>
          <w:szCs w:val="24"/>
        </w:rPr>
        <w:t>Azerbaijan’s independence, Turkey was the first to recognize and support it. Military and political cooperation strengthened ties.</w:t>
      </w:r>
      <w:r>
        <w:rPr>
          <w:rFonts w:ascii="Times New Roman" w:hAnsi="Times New Roman" w:cs="Times New Roman"/>
          <w:sz w:val="24"/>
          <w:szCs w:val="24"/>
        </w:rPr>
        <w:t xml:space="preserve"> </w:t>
      </w:r>
      <w:r w:rsidRPr="008077E9">
        <w:rPr>
          <w:rFonts w:ascii="Times New Roman" w:hAnsi="Times New Roman" w:cs="Times New Roman"/>
          <w:sz w:val="24"/>
          <w:szCs w:val="24"/>
        </w:rPr>
        <w:t>Karabakh Victory and the Shusha Declaration</w:t>
      </w:r>
      <w:r>
        <w:rPr>
          <w:rFonts w:ascii="Times New Roman" w:hAnsi="Times New Roman" w:cs="Times New Roman"/>
          <w:sz w:val="24"/>
          <w:szCs w:val="24"/>
        </w:rPr>
        <w:t xml:space="preserve"> </w:t>
      </w:r>
      <w:r w:rsidRPr="008077E9">
        <w:rPr>
          <w:rFonts w:ascii="Times New Roman" w:hAnsi="Times New Roman" w:cs="Times New Roman"/>
          <w:sz w:val="24"/>
          <w:szCs w:val="24"/>
        </w:rPr>
        <w:t>The Shusha Declaration brought the bilateral relations to a new level, institutionalizing mutual security guarantees.Geopolitics of the Zangezur Corridor</w:t>
      </w:r>
      <w:r>
        <w:rPr>
          <w:rFonts w:ascii="Times New Roman" w:hAnsi="Times New Roman" w:cs="Times New Roman"/>
          <w:sz w:val="24"/>
          <w:szCs w:val="24"/>
        </w:rPr>
        <w:t>-</w:t>
      </w:r>
      <w:r w:rsidRPr="008077E9">
        <w:rPr>
          <w:rFonts w:ascii="Times New Roman" w:hAnsi="Times New Roman" w:cs="Times New Roman"/>
          <w:sz w:val="24"/>
          <w:szCs w:val="24"/>
        </w:rPr>
        <w:t>This corridor is a strategic link between Turkic states from Central Asia to Europe.The Organization of Turkic States and Future Vision</w:t>
      </w:r>
      <w:r>
        <w:rPr>
          <w:rFonts w:ascii="Times New Roman" w:hAnsi="Times New Roman" w:cs="Times New Roman"/>
          <w:sz w:val="24"/>
          <w:szCs w:val="24"/>
        </w:rPr>
        <w:t>-</w:t>
      </w:r>
      <w:r w:rsidRPr="008077E9">
        <w:rPr>
          <w:rFonts w:ascii="Times New Roman" w:hAnsi="Times New Roman" w:cs="Times New Roman"/>
          <w:sz w:val="24"/>
          <w:szCs w:val="24"/>
        </w:rPr>
        <w:t>With the 2040 Vision Document, integration efforts are becoming more structured and goal-oriented.</w:t>
      </w:r>
      <w:r>
        <w:rPr>
          <w:rFonts w:ascii="Times New Roman" w:hAnsi="Times New Roman" w:cs="Times New Roman"/>
          <w:sz w:val="24"/>
          <w:szCs w:val="24"/>
        </w:rPr>
        <w:t xml:space="preserve"> </w:t>
      </w:r>
      <w:r w:rsidRPr="008077E9">
        <w:rPr>
          <w:rFonts w:ascii="Times New Roman" w:hAnsi="Times New Roman" w:cs="Times New Roman"/>
          <w:sz w:val="24"/>
          <w:szCs w:val="24"/>
        </w:rPr>
        <w:t>Education, Youth, and Cultural Integration</w:t>
      </w:r>
      <w:r>
        <w:rPr>
          <w:rFonts w:ascii="Times New Roman" w:hAnsi="Times New Roman" w:cs="Times New Roman"/>
          <w:sz w:val="24"/>
          <w:szCs w:val="24"/>
        </w:rPr>
        <w:t>-</w:t>
      </w:r>
      <w:r w:rsidRPr="008077E9">
        <w:rPr>
          <w:rFonts w:ascii="Times New Roman" w:hAnsi="Times New Roman" w:cs="Times New Roman"/>
          <w:sz w:val="24"/>
          <w:szCs w:val="24"/>
        </w:rPr>
        <w:t>Joint universities, shared curricula, and cultural projects are shaping a unified identity for the younger generations.</w:t>
      </w:r>
    </w:p>
    <w:p w14:paraId="6F085CA9" w14:textId="77777777" w:rsidR="009F0D17" w:rsidRPr="00DD1154" w:rsidRDefault="009F0D17" w:rsidP="009F0D17">
      <w:pPr>
        <w:spacing w:line="360" w:lineRule="auto"/>
        <w:ind w:firstLine="720"/>
        <w:rPr>
          <w:rFonts w:ascii="Times New Roman" w:hAnsi="Times New Roman" w:cs="Times New Roman"/>
          <w:b/>
          <w:sz w:val="24"/>
          <w:szCs w:val="24"/>
        </w:rPr>
      </w:pPr>
      <w:r w:rsidRPr="00DD1154">
        <w:rPr>
          <w:rFonts w:ascii="Times New Roman" w:hAnsi="Times New Roman" w:cs="Times New Roman"/>
          <w:b/>
          <w:sz w:val="24"/>
          <w:szCs w:val="24"/>
        </w:rPr>
        <w:t>Conclusion</w:t>
      </w:r>
    </w:p>
    <w:p w14:paraId="2ED7C0DF" w14:textId="77777777" w:rsidR="009F0D17" w:rsidRPr="008077E9" w:rsidRDefault="009F0D17" w:rsidP="009F0D17">
      <w:pPr>
        <w:spacing w:line="360" w:lineRule="auto"/>
        <w:ind w:firstLine="720"/>
        <w:rPr>
          <w:rFonts w:ascii="Times New Roman" w:hAnsi="Times New Roman" w:cs="Times New Roman"/>
          <w:sz w:val="24"/>
          <w:szCs w:val="24"/>
        </w:rPr>
      </w:pPr>
      <w:r w:rsidRPr="008077E9">
        <w:rPr>
          <w:rFonts w:ascii="Times New Roman" w:hAnsi="Times New Roman" w:cs="Times New Roman"/>
          <w:sz w:val="24"/>
          <w:szCs w:val="24"/>
        </w:rPr>
        <w:t>The Turkey-Azerbaijan relationship is not only a strategic alliance but also a cornerstone for the future of the Turkic World. Institutional mechanisms like the OTS and declarations like Shusha show a long-term commitment to unity.</w:t>
      </w:r>
    </w:p>
    <w:p w14:paraId="260F000F" w14:textId="77777777" w:rsidR="009F0D17" w:rsidRPr="00DD1154" w:rsidRDefault="009F0D17" w:rsidP="009F0D17">
      <w:pPr>
        <w:spacing w:line="360" w:lineRule="auto"/>
        <w:rPr>
          <w:rFonts w:ascii="Times New Roman" w:hAnsi="Times New Roman" w:cs="Times New Roman"/>
          <w:b/>
          <w:sz w:val="24"/>
          <w:szCs w:val="24"/>
        </w:rPr>
      </w:pPr>
      <w:r w:rsidRPr="00DD1154">
        <w:rPr>
          <w:rFonts w:ascii="Times New Roman" w:hAnsi="Times New Roman" w:cs="Times New Roman"/>
          <w:b/>
          <w:sz w:val="24"/>
          <w:szCs w:val="24"/>
        </w:rPr>
        <w:t>Source</w:t>
      </w:r>
    </w:p>
    <w:p w14:paraId="2881F925" w14:textId="77777777" w:rsidR="009F0D17" w:rsidRDefault="009F0D17" w:rsidP="009F0D17">
      <w:pPr>
        <w:spacing w:line="360" w:lineRule="auto"/>
        <w:rPr>
          <w:rFonts w:ascii="Times New Roman" w:hAnsi="Times New Roman" w:cs="Times New Roman"/>
          <w:sz w:val="24"/>
          <w:szCs w:val="24"/>
        </w:rPr>
      </w:pPr>
      <w:r w:rsidRPr="008077E9">
        <w:rPr>
          <w:rFonts w:ascii="Times New Roman" w:hAnsi="Times New Roman" w:cs="Times New Roman"/>
          <w:sz w:val="24"/>
          <w:szCs w:val="24"/>
        </w:rPr>
        <w:t>Atatürk, M. K. (1921). Speeches and Statements. Anka</w:t>
      </w:r>
      <w:r>
        <w:rPr>
          <w:rFonts w:ascii="Times New Roman" w:hAnsi="Times New Roman" w:cs="Times New Roman"/>
          <w:sz w:val="24"/>
          <w:szCs w:val="24"/>
        </w:rPr>
        <w:t>ra: Turkish Historical Society.</w:t>
      </w:r>
    </w:p>
    <w:p w14:paraId="1D3FD50A" w14:textId="77777777" w:rsidR="009F0D17" w:rsidRPr="008077E9" w:rsidRDefault="009F0D17" w:rsidP="009F0D17">
      <w:pPr>
        <w:spacing w:line="360" w:lineRule="auto"/>
        <w:rPr>
          <w:rFonts w:ascii="Times New Roman" w:hAnsi="Times New Roman" w:cs="Times New Roman"/>
          <w:sz w:val="24"/>
          <w:szCs w:val="24"/>
        </w:rPr>
      </w:pPr>
      <w:r w:rsidRPr="008077E9">
        <w:rPr>
          <w:rFonts w:ascii="Times New Roman" w:hAnsi="Times New Roman" w:cs="Times New Roman"/>
          <w:sz w:val="24"/>
          <w:szCs w:val="24"/>
        </w:rPr>
        <w:t>Aliyev, H. (1994). One Nation, Two States. Baku: Azerneshr Publishing</w:t>
      </w:r>
    </w:p>
    <w:p w14:paraId="34DC96E2" w14:textId="77777777" w:rsidR="009F0D17" w:rsidRPr="008077E9" w:rsidRDefault="009F0D17" w:rsidP="009F0D17">
      <w:pPr>
        <w:spacing w:line="360" w:lineRule="auto"/>
        <w:rPr>
          <w:rFonts w:ascii="Times New Roman" w:hAnsi="Times New Roman" w:cs="Times New Roman"/>
          <w:sz w:val="24"/>
          <w:szCs w:val="24"/>
        </w:rPr>
      </w:pPr>
      <w:r w:rsidRPr="008077E9">
        <w:rPr>
          <w:rFonts w:ascii="Times New Roman" w:hAnsi="Times New Roman" w:cs="Times New Roman"/>
          <w:sz w:val="24"/>
          <w:szCs w:val="24"/>
        </w:rPr>
        <w:t>Aliyev, I. (2021). The Shusha Declaration and the Perspective of the Turkic World. Official Publication.</w:t>
      </w:r>
    </w:p>
    <w:p w14:paraId="0D952310" w14:textId="77777777" w:rsidR="009F0D17" w:rsidRPr="008077E9" w:rsidRDefault="009F0D17" w:rsidP="009F0D17">
      <w:pPr>
        <w:spacing w:line="360" w:lineRule="auto"/>
        <w:rPr>
          <w:rFonts w:ascii="Times New Roman" w:hAnsi="Times New Roman" w:cs="Times New Roman"/>
          <w:sz w:val="24"/>
          <w:szCs w:val="24"/>
        </w:rPr>
      </w:pPr>
      <w:r w:rsidRPr="008077E9">
        <w:rPr>
          <w:rFonts w:ascii="Times New Roman" w:hAnsi="Times New Roman" w:cs="Times New Roman"/>
          <w:sz w:val="24"/>
          <w:szCs w:val="24"/>
        </w:rPr>
        <w:t>Balcı, A. (2020). Integration of the Turkic World and the Role of the Organization of Turkic States. International Journal of Turkic World Studies, 12(2), 55–78. https://doi.org/10.546</w:t>
      </w:r>
      <w:r>
        <w:rPr>
          <w:rFonts w:ascii="Times New Roman" w:hAnsi="Times New Roman" w:cs="Times New Roman"/>
          <w:sz w:val="24"/>
          <w:szCs w:val="24"/>
        </w:rPr>
        <w:t>A</w:t>
      </w:r>
      <w:r w:rsidRPr="008077E9">
        <w:rPr>
          <w:rFonts w:ascii="Times New Roman" w:hAnsi="Times New Roman" w:cs="Times New Roman"/>
          <w:sz w:val="24"/>
          <w:szCs w:val="24"/>
        </w:rPr>
        <w:t>23/turkdunya.2020.12.2.055</w:t>
      </w:r>
    </w:p>
    <w:p w14:paraId="2D6ED0D0" w14:textId="77777777" w:rsidR="009F0D17" w:rsidRPr="008077E9" w:rsidRDefault="009F0D17" w:rsidP="009F0D17">
      <w:pPr>
        <w:spacing w:line="360" w:lineRule="auto"/>
        <w:rPr>
          <w:rFonts w:ascii="Times New Roman" w:hAnsi="Times New Roman" w:cs="Times New Roman"/>
          <w:sz w:val="24"/>
          <w:szCs w:val="24"/>
        </w:rPr>
      </w:pPr>
      <w:r w:rsidRPr="008077E9">
        <w:rPr>
          <w:rFonts w:ascii="Times New Roman" w:hAnsi="Times New Roman" w:cs="Times New Roman"/>
          <w:sz w:val="24"/>
          <w:szCs w:val="24"/>
        </w:rPr>
        <w:t>Bayramov, R. (2019). Turkey-Azerbaijan Military Cooperation and Security Strategy. Caucasus Strategic Research Center Report.</w:t>
      </w:r>
    </w:p>
    <w:p w14:paraId="0F4D97A7" w14:textId="77777777" w:rsidR="009F0D17" w:rsidRPr="008077E9" w:rsidRDefault="009F0D17" w:rsidP="009F0D17">
      <w:pPr>
        <w:spacing w:line="360" w:lineRule="auto"/>
        <w:rPr>
          <w:rFonts w:ascii="Times New Roman" w:hAnsi="Times New Roman" w:cs="Times New Roman"/>
          <w:sz w:val="24"/>
          <w:szCs w:val="24"/>
        </w:rPr>
      </w:pPr>
      <w:r w:rsidRPr="008077E9">
        <w:rPr>
          <w:rFonts w:ascii="Times New Roman" w:hAnsi="Times New Roman" w:cs="Times New Roman"/>
          <w:sz w:val="24"/>
          <w:szCs w:val="24"/>
        </w:rPr>
        <w:t>Heydar Aliyev Foundation. (2023). Cultural Diplomacy and Turkic World Projects. https://heydar-aliyev-foundation.org</w:t>
      </w:r>
    </w:p>
    <w:p w14:paraId="2EBF9E36" w14:textId="77777777" w:rsidR="009F0D17" w:rsidRPr="008077E9" w:rsidRDefault="009F0D17" w:rsidP="009F0D17">
      <w:pPr>
        <w:spacing w:line="360" w:lineRule="auto"/>
        <w:rPr>
          <w:rFonts w:ascii="Times New Roman" w:hAnsi="Times New Roman" w:cs="Times New Roman"/>
          <w:sz w:val="24"/>
          <w:szCs w:val="24"/>
        </w:rPr>
      </w:pPr>
      <w:r w:rsidRPr="008077E9">
        <w:rPr>
          <w:rFonts w:ascii="Times New Roman" w:hAnsi="Times New Roman" w:cs="Times New Roman"/>
          <w:sz w:val="24"/>
          <w:szCs w:val="24"/>
        </w:rPr>
        <w:t>Organization of Turkic States. (2022). Vision Document for the Turkic World 2040. https://www.turkkon.org/assets/pdf/2040vizyon.pdf</w:t>
      </w:r>
    </w:p>
    <w:p w14:paraId="08254E78" w14:textId="77777777" w:rsidR="009F0D17" w:rsidRDefault="009F0D17" w:rsidP="009F0D17">
      <w:pPr>
        <w:spacing w:line="360" w:lineRule="auto"/>
        <w:rPr>
          <w:rFonts w:ascii="Times New Roman" w:hAnsi="Times New Roman" w:cs="Times New Roman"/>
          <w:sz w:val="24"/>
          <w:szCs w:val="24"/>
        </w:rPr>
      </w:pPr>
      <w:r w:rsidRPr="008077E9">
        <w:rPr>
          <w:rFonts w:ascii="Times New Roman" w:hAnsi="Times New Roman" w:cs="Times New Roman"/>
          <w:sz w:val="24"/>
          <w:szCs w:val="24"/>
        </w:rPr>
        <w:t>Yıldız, M. (2021). The Geopolitical Importance of the Zangezur Corridor. Eurasian Studies Journal, 14(1), 88–105.</w:t>
      </w:r>
    </w:p>
    <w:p w14:paraId="1A4004B3" w14:textId="77777777" w:rsidR="009F0D17" w:rsidRPr="008077E9" w:rsidRDefault="009F0D17" w:rsidP="009F0D17">
      <w:pPr>
        <w:spacing w:line="360" w:lineRule="auto"/>
        <w:rPr>
          <w:rFonts w:ascii="Times New Roman" w:hAnsi="Times New Roman" w:cs="Times New Roman"/>
          <w:sz w:val="24"/>
          <w:szCs w:val="24"/>
        </w:rPr>
      </w:pPr>
      <w:r w:rsidRPr="008077E9">
        <w:rPr>
          <w:rFonts w:ascii="Times New Roman" w:hAnsi="Times New Roman" w:cs="Times New Roman"/>
          <w:sz w:val="24"/>
          <w:szCs w:val="24"/>
        </w:rPr>
        <w:t>.</w:t>
      </w:r>
    </w:p>
    <w:p w14:paraId="2500F5DC" w14:textId="77777777" w:rsidR="009F0D17" w:rsidRPr="008077E9" w:rsidRDefault="009F0D17" w:rsidP="009F0D17">
      <w:pPr>
        <w:spacing w:line="360" w:lineRule="auto"/>
        <w:rPr>
          <w:rFonts w:ascii="Times New Roman" w:hAnsi="Times New Roman" w:cs="Times New Roman"/>
          <w:sz w:val="24"/>
          <w:szCs w:val="24"/>
        </w:rPr>
      </w:pPr>
    </w:p>
    <w:p w14:paraId="30E4C08E" w14:textId="77777777" w:rsidR="009F0D17" w:rsidRPr="008077E9" w:rsidRDefault="009F0D17" w:rsidP="009F0D17">
      <w:pPr>
        <w:spacing w:line="360" w:lineRule="auto"/>
        <w:rPr>
          <w:rFonts w:ascii="Times New Roman" w:hAnsi="Times New Roman" w:cs="Times New Roman"/>
          <w:sz w:val="24"/>
          <w:szCs w:val="24"/>
        </w:rPr>
      </w:pPr>
    </w:p>
    <w:p w14:paraId="52BBD3F0" w14:textId="77777777" w:rsidR="00BF374B" w:rsidRPr="001916FB" w:rsidRDefault="00BF374B" w:rsidP="00060E9F">
      <w:pPr>
        <w:jc w:val="right"/>
        <w:rPr>
          <w:rFonts w:ascii="Times New Roman" w:hAnsi="Times New Roman" w:cs="Times New Roman"/>
          <w:sz w:val="28"/>
          <w:szCs w:val="28"/>
          <w:lang w:val="az-Latn-AZ"/>
        </w:rPr>
      </w:pPr>
      <w:r w:rsidRPr="001916FB">
        <w:rPr>
          <w:rFonts w:ascii="Times New Roman" w:hAnsi="Times New Roman" w:cs="Times New Roman"/>
          <w:sz w:val="28"/>
          <w:szCs w:val="28"/>
          <w:lang w:val="az-Latn-AZ"/>
        </w:rPr>
        <w:t xml:space="preserve">ALİYEVA RUHANGİZ MAMMAD </w:t>
      </w:r>
    </w:p>
    <w:p w14:paraId="0ABE7B8D" w14:textId="77777777" w:rsidR="00BF374B" w:rsidRPr="001916FB" w:rsidRDefault="00BF374B" w:rsidP="00060E9F">
      <w:pPr>
        <w:jc w:val="right"/>
        <w:rPr>
          <w:rFonts w:ascii="Times New Roman" w:hAnsi="Times New Roman" w:cs="Times New Roman"/>
          <w:sz w:val="28"/>
          <w:szCs w:val="28"/>
          <w:lang w:val="az-Latn-AZ"/>
        </w:rPr>
      </w:pPr>
      <w:r w:rsidRPr="001916FB">
        <w:rPr>
          <w:rFonts w:ascii="Times New Roman" w:hAnsi="Times New Roman" w:cs="Times New Roman"/>
          <w:sz w:val="28"/>
          <w:szCs w:val="28"/>
          <w:lang w:val="az-Latn-AZ"/>
        </w:rPr>
        <w:t>Doctor of philosophy in pedagogy. Nakhchivan Institute of Teachers</w:t>
      </w:r>
    </w:p>
    <w:p w14:paraId="48969023" w14:textId="77777777" w:rsidR="00BF374B" w:rsidRPr="001916FB" w:rsidRDefault="00BF374B" w:rsidP="00060E9F">
      <w:pPr>
        <w:jc w:val="right"/>
        <w:rPr>
          <w:rFonts w:ascii="Times New Roman" w:hAnsi="Times New Roman" w:cs="Times New Roman"/>
          <w:i/>
          <w:sz w:val="28"/>
          <w:szCs w:val="28"/>
          <w:lang w:val="az-Latn-AZ"/>
        </w:rPr>
      </w:pPr>
      <w:r w:rsidRPr="001916FB">
        <w:rPr>
          <w:rFonts w:ascii="Times New Roman" w:hAnsi="Times New Roman" w:cs="Times New Roman"/>
          <w:sz w:val="28"/>
          <w:szCs w:val="28"/>
          <w:lang w:val="az-Latn-AZ"/>
        </w:rPr>
        <w:t xml:space="preserve">Department of Pedagogy and Psychology, </w:t>
      </w:r>
      <w:r w:rsidRPr="001916FB">
        <w:rPr>
          <w:rFonts w:ascii="Times New Roman" w:hAnsi="Times New Roman" w:cs="Times New Roman"/>
          <w:i/>
          <w:sz w:val="28"/>
          <w:szCs w:val="28"/>
        </w:rPr>
        <w:t>Assoc.Prof</w:t>
      </w:r>
    </w:p>
    <w:p w14:paraId="5324663B" w14:textId="77777777" w:rsidR="00BF374B" w:rsidRPr="001916FB" w:rsidRDefault="00BF374B" w:rsidP="00060E9F">
      <w:pPr>
        <w:jc w:val="right"/>
        <w:rPr>
          <w:rFonts w:ascii="Times New Roman" w:hAnsi="Times New Roman" w:cs="Times New Roman"/>
          <w:sz w:val="28"/>
          <w:szCs w:val="28"/>
          <w:lang w:val="az-Latn-AZ"/>
        </w:rPr>
      </w:pPr>
      <w:r w:rsidRPr="001916FB">
        <w:rPr>
          <w:rStyle w:val="FontStyle24"/>
          <w:snapToGrid w:val="0"/>
          <w:color w:val="000000" w:themeColor="text1"/>
          <w:sz w:val="28"/>
          <w:szCs w:val="28"/>
          <w:lang w:val="az-Latn-AZ" w:eastAsia="az-Latn-AZ"/>
        </w:rPr>
        <w:t xml:space="preserve">E-mail:  </w:t>
      </w:r>
      <w:hyperlink r:id="rId5" w:history="1">
        <w:r w:rsidRPr="001916FB">
          <w:rPr>
            <w:rStyle w:val="Kpr"/>
            <w:rFonts w:ascii="Times New Roman" w:hAnsi="Times New Roman" w:cs="Times New Roman"/>
            <w:sz w:val="28"/>
            <w:szCs w:val="28"/>
            <w:lang w:val="az-Latn-AZ"/>
          </w:rPr>
          <w:t>ruhangiz.aliyeva@list.ru</w:t>
        </w:r>
      </w:hyperlink>
    </w:p>
    <w:p w14:paraId="3672C545" w14:textId="77777777" w:rsidR="00BF374B" w:rsidRPr="001916FB" w:rsidRDefault="00BF374B" w:rsidP="00060E9F">
      <w:pPr>
        <w:jc w:val="right"/>
        <w:rPr>
          <w:rFonts w:ascii="Times New Roman" w:hAnsi="Times New Roman" w:cs="Times New Roman"/>
          <w:sz w:val="28"/>
          <w:szCs w:val="28"/>
          <w:lang w:val="az-Latn-AZ"/>
        </w:rPr>
      </w:pPr>
      <w:r w:rsidRPr="001916FB">
        <w:rPr>
          <w:rStyle w:val="FontStyle24"/>
          <w:snapToGrid w:val="0"/>
          <w:color w:val="000000" w:themeColor="text1"/>
          <w:sz w:val="28"/>
          <w:szCs w:val="28"/>
          <w:lang w:val="az-Latn-AZ" w:eastAsia="az-Latn-AZ"/>
        </w:rPr>
        <w:t xml:space="preserve">ORCİD </w:t>
      </w:r>
      <w:r w:rsidRPr="001916FB">
        <w:rPr>
          <w:rFonts w:ascii="Times New Roman" w:hAnsi="Times New Roman" w:cs="Times New Roman"/>
          <w:sz w:val="28"/>
          <w:szCs w:val="28"/>
          <w:lang w:val="az-Latn-AZ"/>
        </w:rPr>
        <w:t>orcid.org/0000-0002-9466-4822</w:t>
      </w:r>
    </w:p>
    <w:p w14:paraId="6C06A7C1" w14:textId="77777777" w:rsidR="00A021A2" w:rsidRPr="008077E9" w:rsidRDefault="00A021A2" w:rsidP="008077E9">
      <w:pPr>
        <w:spacing w:line="360" w:lineRule="auto"/>
        <w:rPr>
          <w:rFonts w:ascii="Times New Roman" w:hAnsi="Times New Roman" w:cs="Times New Roman"/>
          <w:sz w:val="24"/>
          <w:szCs w:val="24"/>
        </w:rPr>
      </w:pPr>
    </w:p>
    <w:p w14:paraId="565E8016" w14:textId="77777777" w:rsidR="00436C3C" w:rsidRPr="00436C3C" w:rsidRDefault="008278BB" w:rsidP="00060E9F">
      <w:pPr>
        <w:spacing w:line="360" w:lineRule="auto"/>
        <w:jc w:val="center"/>
        <w:rPr>
          <w:rFonts w:ascii="Times New Roman" w:hAnsi="Times New Roman" w:cs="Times New Roman"/>
          <w:b/>
          <w:sz w:val="24"/>
          <w:szCs w:val="24"/>
        </w:rPr>
      </w:pPr>
      <w:r w:rsidRPr="00436C3C">
        <w:rPr>
          <w:rFonts w:ascii="Times New Roman" w:hAnsi="Times New Roman" w:cs="Times New Roman"/>
          <w:b/>
          <w:sz w:val="24"/>
          <w:szCs w:val="24"/>
        </w:rPr>
        <w:t>Türkiye-Azerbaycan İlişkilerinin Türk Devletleri Teşkilatından</w:t>
      </w:r>
    </w:p>
    <w:p w14:paraId="0264B845" w14:textId="77777777" w:rsidR="008278BB" w:rsidRPr="00436C3C" w:rsidRDefault="008278BB" w:rsidP="00060E9F">
      <w:pPr>
        <w:spacing w:line="360" w:lineRule="auto"/>
        <w:jc w:val="center"/>
        <w:rPr>
          <w:rFonts w:ascii="Times New Roman" w:hAnsi="Times New Roman" w:cs="Times New Roman"/>
          <w:b/>
          <w:sz w:val="24"/>
          <w:szCs w:val="24"/>
        </w:rPr>
      </w:pPr>
      <w:r w:rsidRPr="00436C3C">
        <w:rPr>
          <w:rFonts w:ascii="Times New Roman" w:hAnsi="Times New Roman" w:cs="Times New Roman"/>
          <w:b/>
          <w:sz w:val="24"/>
          <w:szCs w:val="24"/>
        </w:rPr>
        <w:t xml:space="preserve"> Türk Devletleri Birliği İdealine Doğru Hedefleri</w:t>
      </w:r>
    </w:p>
    <w:p w14:paraId="6CFDCE3C" w14:textId="77777777" w:rsidR="00AD246F" w:rsidRPr="00436C3C" w:rsidRDefault="00AD246F" w:rsidP="00AD246F">
      <w:pPr>
        <w:spacing w:line="360" w:lineRule="auto"/>
        <w:jc w:val="right"/>
        <w:rPr>
          <w:rStyle w:val="y2iqfc"/>
          <w:rFonts w:ascii="Times New Roman" w:hAnsi="Times New Roman" w:cs="Times New Roman"/>
          <w:b/>
          <w:i/>
          <w:color w:val="1F1F1F"/>
          <w:sz w:val="24"/>
          <w:szCs w:val="24"/>
          <w:lang w:val="tr-TR"/>
        </w:rPr>
      </w:pPr>
      <w:r w:rsidRPr="00436C3C">
        <w:rPr>
          <w:rStyle w:val="y2iqfc"/>
          <w:rFonts w:ascii="Times New Roman" w:hAnsi="Times New Roman" w:cs="Times New Roman"/>
          <w:b/>
          <w:i/>
          <w:color w:val="1F1F1F"/>
          <w:sz w:val="24"/>
          <w:szCs w:val="24"/>
          <w:lang w:val="tr-TR"/>
        </w:rPr>
        <w:t>4. Kültür, Din ve Yumuşak Güç</w:t>
      </w:r>
    </w:p>
    <w:p w14:paraId="5FDDC337" w14:textId="77777777" w:rsidR="00AD246F" w:rsidRDefault="00AD246F" w:rsidP="00AD246F">
      <w:pPr>
        <w:spacing w:line="360" w:lineRule="auto"/>
        <w:jc w:val="right"/>
        <w:rPr>
          <w:rStyle w:val="y2iqfc"/>
          <w:rFonts w:ascii="Times New Roman" w:hAnsi="Times New Roman" w:cs="Times New Roman"/>
          <w:b/>
          <w:i/>
          <w:color w:val="1F1F1F"/>
          <w:sz w:val="24"/>
          <w:szCs w:val="24"/>
          <w:lang w:val="tr-TR"/>
        </w:rPr>
      </w:pPr>
      <w:r w:rsidRPr="00436C3C">
        <w:rPr>
          <w:rStyle w:val="y2iqfc"/>
          <w:rFonts w:ascii="Times New Roman" w:hAnsi="Times New Roman" w:cs="Times New Roman"/>
          <w:b/>
          <w:i/>
          <w:color w:val="1F1F1F"/>
          <w:sz w:val="24"/>
          <w:szCs w:val="24"/>
          <w:lang w:val="tr-TR"/>
        </w:rPr>
        <w:t>Kültürel Diplomasi ve İnsani İlişkiler</w:t>
      </w:r>
    </w:p>
    <w:p w14:paraId="599709A5" w14:textId="77777777" w:rsidR="00AB6E71" w:rsidRPr="00AB6E71" w:rsidRDefault="00AB6E71" w:rsidP="00AB6E71">
      <w:pPr>
        <w:spacing w:line="360" w:lineRule="auto"/>
        <w:rPr>
          <w:rFonts w:ascii="Times New Roman" w:hAnsi="Times New Roman" w:cs="Times New Roman"/>
          <w:b/>
          <w:sz w:val="24"/>
          <w:szCs w:val="24"/>
          <w:lang w:val="tr-TR"/>
        </w:rPr>
      </w:pPr>
      <w:r w:rsidRPr="00AB6E71">
        <w:rPr>
          <w:rFonts w:ascii="Times New Roman" w:hAnsi="Times New Roman" w:cs="Times New Roman"/>
          <w:b/>
          <w:sz w:val="24"/>
          <w:szCs w:val="24"/>
          <w:lang w:val="tr-TR"/>
        </w:rPr>
        <w:t>Anahtar Kelimeler</w:t>
      </w:r>
    </w:p>
    <w:p w14:paraId="1259D1AA" w14:textId="77777777" w:rsidR="008278BB" w:rsidRPr="00AB6E71" w:rsidRDefault="00AB6E71" w:rsidP="00AB6E71">
      <w:pPr>
        <w:spacing w:line="360" w:lineRule="auto"/>
        <w:rPr>
          <w:rFonts w:ascii="Times New Roman" w:hAnsi="Times New Roman" w:cs="Times New Roman"/>
          <w:sz w:val="24"/>
          <w:szCs w:val="24"/>
          <w:lang w:val="tr-TR"/>
        </w:rPr>
      </w:pPr>
      <w:r w:rsidRPr="00AB6E71">
        <w:rPr>
          <w:rFonts w:ascii="Times New Roman" w:hAnsi="Times New Roman" w:cs="Times New Roman"/>
          <w:sz w:val="24"/>
          <w:szCs w:val="24"/>
          <w:lang w:val="tr-TR"/>
        </w:rPr>
        <w:t>Türkiye, Azerbaycan, Türk Devletleri Teşkilatı, Şuşa Beyannamesi, Zengezur Koridoru, Türk Birliği.</w:t>
      </w:r>
    </w:p>
    <w:p w14:paraId="1ACD2E9E" w14:textId="77777777" w:rsidR="008278BB" w:rsidRPr="00436C3C" w:rsidRDefault="008278BB" w:rsidP="008077E9">
      <w:pPr>
        <w:spacing w:line="360" w:lineRule="auto"/>
        <w:rPr>
          <w:rFonts w:ascii="Times New Roman" w:hAnsi="Times New Roman" w:cs="Times New Roman"/>
          <w:b/>
          <w:sz w:val="24"/>
          <w:szCs w:val="24"/>
        </w:rPr>
      </w:pPr>
      <w:r w:rsidRPr="00436C3C">
        <w:rPr>
          <w:rFonts w:ascii="Times New Roman" w:hAnsi="Times New Roman" w:cs="Times New Roman"/>
          <w:b/>
          <w:sz w:val="24"/>
          <w:szCs w:val="24"/>
        </w:rPr>
        <w:t>Özet</w:t>
      </w:r>
    </w:p>
    <w:p w14:paraId="4C821E4B" w14:textId="77777777" w:rsidR="00AB6E71" w:rsidRPr="008077E9" w:rsidRDefault="008278BB" w:rsidP="00AB6E71">
      <w:pPr>
        <w:spacing w:line="360" w:lineRule="auto"/>
        <w:rPr>
          <w:rFonts w:ascii="Times New Roman" w:hAnsi="Times New Roman" w:cs="Times New Roman"/>
          <w:sz w:val="24"/>
          <w:szCs w:val="24"/>
        </w:rPr>
      </w:pPr>
      <w:r w:rsidRPr="008077E9">
        <w:rPr>
          <w:rFonts w:ascii="Times New Roman" w:hAnsi="Times New Roman" w:cs="Times New Roman"/>
          <w:sz w:val="24"/>
          <w:szCs w:val="24"/>
        </w:rPr>
        <w:t>Bu çalışma, Türkiye ile Azerbaycan arasındaki tarihi, kültürel ve stratejik ortaklığı analiz etmekte; ilişkilerin Türk Devletleri Teşkilatı (TDT) çerçevesindeki gelişimini incelemektedir. Tarihi dayanışmadan Şuşa Beyannamesi'ne, Zengezur Koridoru'ndan ortak eğitim ve gençlik politikalarına kadar pek çok başlıkta iki ülkenin Türk Dünyası idealine katkısı ele alınmıştır.</w:t>
      </w:r>
      <w:r w:rsidR="00AB6E71" w:rsidRPr="00AB6E71">
        <w:rPr>
          <w:rFonts w:ascii="Times New Roman" w:hAnsi="Times New Roman" w:cs="Times New Roman"/>
          <w:sz w:val="24"/>
          <w:szCs w:val="24"/>
        </w:rPr>
        <w:t xml:space="preserve"> </w:t>
      </w:r>
      <w:r w:rsidR="00AB6E71" w:rsidRPr="008077E9">
        <w:rPr>
          <w:rFonts w:ascii="Times New Roman" w:hAnsi="Times New Roman" w:cs="Times New Roman"/>
          <w:sz w:val="24"/>
          <w:szCs w:val="24"/>
        </w:rPr>
        <w:t>1. Tarihi Arka Plan: Kardeşliğin Temelleri</w:t>
      </w:r>
    </w:p>
    <w:p w14:paraId="36D0F43F" w14:textId="77777777" w:rsidR="00AB6E71" w:rsidRDefault="00AB6E71" w:rsidP="00AB6E71">
      <w:pPr>
        <w:spacing w:line="360" w:lineRule="auto"/>
        <w:rPr>
          <w:rFonts w:ascii="Times New Roman" w:hAnsi="Times New Roman" w:cs="Times New Roman"/>
          <w:sz w:val="24"/>
          <w:szCs w:val="24"/>
          <w:lang w:val="az-Latn-AZ"/>
        </w:rPr>
      </w:pPr>
      <w:r w:rsidRPr="008077E9">
        <w:rPr>
          <w:rFonts w:ascii="Times New Roman" w:hAnsi="Times New Roman" w:cs="Times New Roman"/>
          <w:sz w:val="24"/>
          <w:szCs w:val="24"/>
        </w:rPr>
        <w:t>Osmanlı Savaşı’ndan Kurtuluş Savaşı’na kadar Türkiye-Azerbaycan dayanışması, ortak milli bilinç oluşturmuştur. Atatürk’ün 'Bir millet, iki devlet' sözü bu birliği özetler.</w:t>
      </w:r>
      <w:r>
        <w:rPr>
          <w:rFonts w:ascii="Times New Roman" w:hAnsi="Times New Roman" w:cs="Times New Roman"/>
          <w:sz w:val="24"/>
          <w:szCs w:val="24"/>
        </w:rPr>
        <w:t xml:space="preserve"> </w:t>
      </w:r>
      <w:r w:rsidRPr="008077E9">
        <w:rPr>
          <w:rFonts w:ascii="Times New Roman" w:hAnsi="Times New Roman" w:cs="Times New Roman"/>
          <w:sz w:val="24"/>
          <w:szCs w:val="24"/>
        </w:rPr>
        <w:t>Sovyet Sonrası Dönem ve Stratejik Yapılanma</w:t>
      </w:r>
      <w:r>
        <w:rPr>
          <w:rFonts w:ascii="Times New Roman" w:hAnsi="Times New Roman" w:cs="Times New Roman"/>
          <w:sz w:val="24"/>
          <w:szCs w:val="24"/>
        </w:rPr>
        <w:t xml:space="preserve"> </w:t>
      </w:r>
      <w:r w:rsidRPr="008077E9">
        <w:rPr>
          <w:rFonts w:ascii="Times New Roman" w:hAnsi="Times New Roman" w:cs="Times New Roman"/>
          <w:sz w:val="24"/>
          <w:szCs w:val="24"/>
        </w:rPr>
        <w:t>SSCB sonrası Türkiye’nin Azerbaycan’a tanıma ve destek süreci, askeri ve siyasi entegrasyonla güçlenmiştir. Karabağ Zaferi ve Şuşa Beyannamesi</w:t>
      </w:r>
      <w:r>
        <w:rPr>
          <w:rFonts w:ascii="Times New Roman" w:hAnsi="Times New Roman" w:cs="Times New Roman"/>
          <w:sz w:val="24"/>
          <w:szCs w:val="24"/>
        </w:rPr>
        <w:t xml:space="preserve"> sonras</w:t>
      </w:r>
      <w:r>
        <w:rPr>
          <w:rFonts w:ascii="Times New Roman" w:hAnsi="Times New Roman" w:cs="Times New Roman"/>
          <w:sz w:val="24"/>
          <w:szCs w:val="24"/>
          <w:lang w:val="az-Latn-AZ"/>
        </w:rPr>
        <w:t xml:space="preserve">ı </w:t>
      </w:r>
      <w:r w:rsidRPr="008077E9">
        <w:rPr>
          <w:rFonts w:ascii="Times New Roman" w:hAnsi="Times New Roman" w:cs="Times New Roman"/>
          <w:sz w:val="24"/>
          <w:szCs w:val="24"/>
        </w:rPr>
        <w:t>iki ülke arasında NATO tarzı güvenlik garantisi oluşturarak iliş</w:t>
      </w:r>
      <w:r>
        <w:rPr>
          <w:rFonts w:ascii="Times New Roman" w:hAnsi="Times New Roman" w:cs="Times New Roman"/>
          <w:sz w:val="24"/>
          <w:szCs w:val="24"/>
        </w:rPr>
        <w:t xml:space="preserve">kileri yeni seviyeye taşımıştır. </w:t>
      </w:r>
      <w:r w:rsidRPr="008077E9">
        <w:rPr>
          <w:rFonts w:ascii="Times New Roman" w:hAnsi="Times New Roman" w:cs="Times New Roman"/>
          <w:sz w:val="24"/>
          <w:szCs w:val="24"/>
        </w:rPr>
        <w:t>Zengezur Koridoru’nun Jeopolitik Önemi</w:t>
      </w:r>
      <w:r>
        <w:rPr>
          <w:rFonts w:ascii="Times New Roman" w:hAnsi="Times New Roman" w:cs="Times New Roman"/>
          <w:sz w:val="24"/>
          <w:szCs w:val="24"/>
        </w:rPr>
        <w:t>-</w:t>
      </w:r>
      <w:r w:rsidRPr="008077E9">
        <w:rPr>
          <w:rFonts w:ascii="Times New Roman" w:hAnsi="Times New Roman" w:cs="Times New Roman"/>
          <w:sz w:val="24"/>
          <w:szCs w:val="24"/>
        </w:rPr>
        <w:t xml:space="preserve">Türk Dünyasını birləşdirəcək </w:t>
      </w:r>
      <w:r>
        <w:rPr>
          <w:rFonts w:ascii="Times New Roman" w:hAnsi="Times New Roman" w:cs="Times New Roman"/>
          <w:sz w:val="24"/>
          <w:szCs w:val="24"/>
        </w:rPr>
        <w:t>koridor</w:t>
      </w:r>
      <w:r w:rsidRPr="008077E9">
        <w:rPr>
          <w:rFonts w:ascii="Times New Roman" w:hAnsi="Times New Roman" w:cs="Times New Roman"/>
          <w:sz w:val="24"/>
          <w:szCs w:val="24"/>
        </w:rPr>
        <w:t>, Asya’dan Avrupaya stratejik bağlantıdır. TDT ve Gelecek Perspektifleri</w:t>
      </w:r>
      <w:r>
        <w:rPr>
          <w:rFonts w:ascii="Times New Roman" w:hAnsi="Times New Roman" w:cs="Times New Roman"/>
          <w:sz w:val="24"/>
          <w:szCs w:val="24"/>
        </w:rPr>
        <w:t>-</w:t>
      </w:r>
      <w:r w:rsidRPr="008077E9">
        <w:rPr>
          <w:rFonts w:ascii="Times New Roman" w:hAnsi="Times New Roman" w:cs="Times New Roman"/>
          <w:sz w:val="24"/>
          <w:szCs w:val="24"/>
        </w:rPr>
        <w:t>2040 Vizyon Belgesi ışığında, siyasi ve kültürel bütünleşme hedefleri somutlaştırılmıştır.</w:t>
      </w:r>
      <w:r>
        <w:rPr>
          <w:rFonts w:ascii="Times New Roman" w:hAnsi="Times New Roman" w:cs="Times New Roman"/>
          <w:sz w:val="24"/>
          <w:szCs w:val="24"/>
          <w:lang w:val="az-Latn-AZ"/>
        </w:rPr>
        <w:t xml:space="preserve"> </w:t>
      </w:r>
      <w:r w:rsidRPr="00AB6E71">
        <w:rPr>
          <w:rFonts w:ascii="Times New Roman" w:hAnsi="Times New Roman" w:cs="Times New Roman"/>
          <w:sz w:val="24"/>
          <w:szCs w:val="24"/>
          <w:lang w:val="az-Latn-AZ"/>
        </w:rPr>
        <w:t>Eğitim, Gençlik ve Kültürel Entegrasyon</w:t>
      </w:r>
      <w:r>
        <w:rPr>
          <w:rFonts w:ascii="Times New Roman" w:hAnsi="Times New Roman" w:cs="Times New Roman"/>
          <w:sz w:val="24"/>
          <w:szCs w:val="24"/>
          <w:lang w:val="az-Latn-AZ"/>
        </w:rPr>
        <w:t xml:space="preserve"> </w:t>
      </w:r>
      <w:r w:rsidRPr="00AB6E71">
        <w:rPr>
          <w:rFonts w:ascii="Times New Roman" w:hAnsi="Times New Roman" w:cs="Times New Roman"/>
          <w:sz w:val="24"/>
          <w:szCs w:val="24"/>
          <w:lang w:val="az-Latn-AZ"/>
        </w:rPr>
        <w:t>Ortak üniversiteler, müfredatlar ve kültürel projeler genç nesli ortak kimlikte birleştirmektedir.</w:t>
      </w:r>
      <w:r>
        <w:rPr>
          <w:rFonts w:ascii="Times New Roman" w:hAnsi="Times New Roman" w:cs="Times New Roman"/>
          <w:sz w:val="24"/>
          <w:szCs w:val="24"/>
          <w:lang w:val="az-Latn-AZ"/>
        </w:rPr>
        <w:t xml:space="preserve"> </w:t>
      </w:r>
    </w:p>
    <w:p w14:paraId="0936D5EE" w14:textId="77777777" w:rsidR="00AB6E71" w:rsidRPr="00AB6E71" w:rsidRDefault="00AB6E71" w:rsidP="00AB6E71">
      <w:pPr>
        <w:spacing w:line="360" w:lineRule="auto"/>
        <w:rPr>
          <w:rFonts w:ascii="Times New Roman" w:hAnsi="Times New Roman" w:cs="Times New Roman"/>
          <w:b/>
          <w:sz w:val="24"/>
          <w:szCs w:val="24"/>
          <w:lang w:val="az-Latn-AZ"/>
        </w:rPr>
      </w:pPr>
      <w:r w:rsidRPr="00AB6E71">
        <w:rPr>
          <w:rFonts w:ascii="Times New Roman" w:hAnsi="Times New Roman" w:cs="Times New Roman"/>
          <w:b/>
          <w:sz w:val="24"/>
          <w:szCs w:val="24"/>
          <w:lang w:val="az-Latn-AZ"/>
        </w:rPr>
        <w:t>Sonuç</w:t>
      </w:r>
    </w:p>
    <w:p w14:paraId="17B9B20D" w14:textId="77777777" w:rsidR="008077E9" w:rsidRPr="008077E9" w:rsidRDefault="00AB6E71" w:rsidP="008077E9">
      <w:pPr>
        <w:spacing w:line="360" w:lineRule="auto"/>
        <w:rPr>
          <w:rFonts w:ascii="Times New Roman" w:hAnsi="Times New Roman" w:cs="Times New Roman"/>
          <w:sz w:val="24"/>
          <w:szCs w:val="24"/>
        </w:rPr>
      </w:pPr>
      <w:r w:rsidRPr="00AB6E71">
        <w:rPr>
          <w:rFonts w:ascii="Times New Roman" w:hAnsi="Times New Roman" w:cs="Times New Roman"/>
          <w:sz w:val="24"/>
          <w:szCs w:val="24"/>
          <w:lang w:val="az-Latn-AZ"/>
        </w:rPr>
        <w:t xml:space="preserve">Türkiye-Azerbaycan ilişkileri sadece ikili stratejik ortaklık değil; Türk Dünyası'nın geleceğine dair vizyonun temel direğidir. </w:t>
      </w:r>
      <w:r w:rsidRPr="008077E9">
        <w:rPr>
          <w:rFonts w:ascii="Times New Roman" w:hAnsi="Times New Roman" w:cs="Times New Roman"/>
          <w:sz w:val="24"/>
          <w:szCs w:val="24"/>
        </w:rPr>
        <w:t>TDT'nin kurumsallaşması ve Şuşa Beyannamesi, bu birliğin yapıtaşlarıdır.</w:t>
      </w:r>
    </w:p>
    <w:p w14:paraId="49F0651A" w14:textId="77777777" w:rsidR="008077E9" w:rsidRPr="00AB6E71" w:rsidRDefault="008077E9" w:rsidP="00060E9F">
      <w:pPr>
        <w:spacing w:line="360" w:lineRule="auto"/>
        <w:rPr>
          <w:rFonts w:ascii="Times New Roman" w:hAnsi="Times New Roman" w:cs="Times New Roman"/>
          <w:b/>
          <w:sz w:val="24"/>
          <w:szCs w:val="24"/>
        </w:rPr>
      </w:pPr>
      <w:r w:rsidRPr="00AB6E71">
        <w:rPr>
          <w:rFonts w:ascii="Times New Roman" w:hAnsi="Times New Roman" w:cs="Times New Roman"/>
          <w:b/>
          <w:sz w:val="24"/>
          <w:szCs w:val="24"/>
        </w:rPr>
        <w:t xml:space="preserve">Kaynakça </w:t>
      </w:r>
    </w:p>
    <w:p w14:paraId="2663821F" w14:textId="77777777" w:rsidR="008077E9" w:rsidRPr="008077E9" w:rsidRDefault="008077E9" w:rsidP="00060E9F">
      <w:pPr>
        <w:spacing w:line="360" w:lineRule="auto"/>
        <w:rPr>
          <w:rFonts w:ascii="Times New Roman" w:hAnsi="Times New Roman" w:cs="Times New Roman"/>
          <w:sz w:val="24"/>
          <w:szCs w:val="24"/>
        </w:rPr>
      </w:pPr>
      <w:r w:rsidRPr="008077E9">
        <w:rPr>
          <w:rFonts w:ascii="Times New Roman" w:hAnsi="Times New Roman" w:cs="Times New Roman"/>
          <w:sz w:val="24"/>
          <w:szCs w:val="24"/>
        </w:rPr>
        <w:t>Atatürk, M. K. (1921). Söylev ve Demeç</w:t>
      </w:r>
      <w:r w:rsidR="00060E9F">
        <w:rPr>
          <w:rFonts w:ascii="Times New Roman" w:hAnsi="Times New Roman" w:cs="Times New Roman"/>
          <w:sz w:val="24"/>
          <w:szCs w:val="24"/>
        </w:rPr>
        <w:t>ler. Ankara: Türk Tarih Kurumu.</w:t>
      </w:r>
    </w:p>
    <w:p w14:paraId="52839369" w14:textId="77777777" w:rsidR="008077E9" w:rsidRPr="008077E9" w:rsidRDefault="008077E9" w:rsidP="00060E9F">
      <w:pPr>
        <w:spacing w:line="360" w:lineRule="auto"/>
        <w:rPr>
          <w:rFonts w:ascii="Times New Roman" w:hAnsi="Times New Roman" w:cs="Times New Roman"/>
          <w:sz w:val="24"/>
          <w:szCs w:val="24"/>
        </w:rPr>
      </w:pPr>
      <w:r w:rsidRPr="008077E9">
        <w:rPr>
          <w:rFonts w:ascii="Times New Roman" w:hAnsi="Times New Roman" w:cs="Times New Roman"/>
          <w:sz w:val="24"/>
          <w:szCs w:val="24"/>
        </w:rPr>
        <w:t>Aliyev, H. (1994). Bir millet, iki devlet. Bakü: Azərnə</w:t>
      </w:r>
      <w:r w:rsidR="00060E9F">
        <w:rPr>
          <w:rFonts w:ascii="Times New Roman" w:hAnsi="Times New Roman" w:cs="Times New Roman"/>
          <w:sz w:val="24"/>
          <w:szCs w:val="24"/>
        </w:rPr>
        <w:t>şr.</w:t>
      </w:r>
    </w:p>
    <w:p w14:paraId="1CBB0D2C" w14:textId="77777777" w:rsidR="008077E9" w:rsidRPr="008077E9" w:rsidRDefault="008077E9" w:rsidP="00060E9F">
      <w:pPr>
        <w:spacing w:line="360" w:lineRule="auto"/>
        <w:rPr>
          <w:rFonts w:ascii="Times New Roman" w:hAnsi="Times New Roman" w:cs="Times New Roman"/>
          <w:sz w:val="24"/>
          <w:szCs w:val="24"/>
        </w:rPr>
      </w:pPr>
      <w:r w:rsidRPr="008077E9">
        <w:rPr>
          <w:rFonts w:ascii="Times New Roman" w:hAnsi="Times New Roman" w:cs="Times New Roman"/>
          <w:sz w:val="24"/>
          <w:szCs w:val="24"/>
        </w:rPr>
        <w:t>Aliyev, İ. (2021). Şuşa Beyannamesi ve Türk Dü</w:t>
      </w:r>
      <w:r w:rsidR="00060E9F">
        <w:rPr>
          <w:rFonts w:ascii="Times New Roman" w:hAnsi="Times New Roman" w:cs="Times New Roman"/>
          <w:sz w:val="24"/>
          <w:szCs w:val="24"/>
        </w:rPr>
        <w:t>nyası Perspektifi. Resmi Yayım.</w:t>
      </w:r>
    </w:p>
    <w:p w14:paraId="4EF50549" w14:textId="77777777" w:rsidR="008077E9" w:rsidRPr="008077E9" w:rsidRDefault="008077E9" w:rsidP="00060E9F">
      <w:pPr>
        <w:spacing w:line="360" w:lineRule="auto"/>
        <w:rPr>
          <w:rFonts w:ascii="Times New Roman" w:hAnsi="Times New Roman" w:cs="Times New Roman"/>
          <w:sz w:val="24"/>
          <w:szCs w:val="24"/>
        </w:rPr>
      </w:pPr>
      <w:r w:rsidRPr="008077E9">
        <w:rPr>
          <w:rFonts w:ascii="Times New Roman" w:hAnsi="Times New Roman" w:cs="Times New Roman"/>
          <w:sz w:val="24"/>
          <w:szCs w:val="24"/>
        </w:rPr>
        <w:t>Balcı, A. (2020). Türk Dünyası Entegrasyonu ve TDT’nin Rolü. Uluslararası Türk Dünyası Araştırmaları Dergisi, 12(2), 55–78. https://doi.org/1</w:t>
      </w:r>
      <w:r w:rsidR="00060E9F">
        <w:rPr>
          <w:rFonts w:ascii="Times New Roman" w:hAnsi="Times New Roman" w:cs="Times New Roman"/>
          <w:sz w:val="24"/>
          <w:szCs w:val="24"/>
        </w:rPr>
        <w:t>0.54623/turkdunya.2020.12.2.055</w:t>
      </w:r>
    </w:p>
    <w:p w14:paraId="28D8931E" w14:textId="77777777" w:rsidR="008077E9" w:rsidRPr="008077E9" w:rsidRDefault="008077E9" w:rsidP="00060E9F">
      <w:pPr>
        <w:spacing w:line="360" w:lineRule="auto"/>
        <w:rPr>
          <w:rFonts w:ascii="Times New Roman" w:hAnsi="Times New Roman" w:cs="Times New Roman"/>
          <w:sz w:val="24"/>
          <w:szCs w:val="24"/>
        </w:rPr>
      </w:pPr>
      <w:r w:rsidRPr="008077E9">
        <w:rPr>
          <w:rFonts w:ascii="Times New Roman" w:hAnsi="Times New Roman" w:cs="Times New Roman"/>
          <w:sz w:val="24"/>
          <w:szCs w:val="24"/>
        </w:rPr>
        <w:t>Bayramov, R. (2019). Türkiye-Azerbaycan Askeri İşbirliği ve Güvenlik Stratejisi. Kafkas Stratej</w:t>
      </w:r>
      <w:r w:rsidR="00060E9F">
        <w:rPr>
          <w:rFonts w:ascii="Times New Roman" w:hAnsi="Times New Roman" w:cs="Times New Roman"/>
          <w:sz w:val="24"/>
          <w:szCs w:val="24"/>
        </w:rPr>
        <w:t>ik Araştırmalar Merkezi Raporu.</w:t>
      </w:r>
    </w:p>
    <w:p w14:paraId="1790B853" w14:textId="77777777" w:rsidR="008077E9" w:rsidRPr="008077E9" w:rsidRDefault="008077E9" w:rsidP="00060E9F">
      <w:pPr>
        <w:spacing w:line="360" w:lineRule="auto"/>
        <w:rPr>
          <w:rFonts w:ascii="Times New Roman" w:hAnsi="Times New Roman" w:cs="Times New Roman"/>
          <w:sz w:val="24"/>
          <w:szCs w:val="24"/>
        </w:rPr>
      </w:pPr>
      <w:r w:rsidRPr="008077E9">
        <w:rPr>
          <w:rFonts w:ascii="Times New Roman" w:hAnsi="Times New Roman" w:cs="Times New Roman"/>
          <w:sz w:val="24"/>
          <w:szCs w:val="24"/>
        </w:rPr>
        <w:t>Haydar Aliyev Vakfı. (2023). Kültürel Diplomasi ve Türk Dünyası Projeleri. https</w:t>
      </w:r>
      <w:r w:rsidR="00060E9F">
        <w:rPr>
          <w:rFonts w:ascii="Times New Roman" w:hAnsi="Times New Roman" w:cs="Times New Roman"/>
          <w:sz w:val="24"/>
          <w:szCs w:val="24"/>
        </w:rPr>
        <w:t>://heydar-aliyev-foundation.org</w:t>
      </w:r>
    </w:p>
    <w:p w14:paraId="25FBF423" w14:textId="77777777" w:rsidR="008077E9" w:rsidRPr="008077E9" w:rsidRDefault="008077E9" w:rsidP="00060E9F">
      <w:pPr>
        <w:spacing w:line="360" w:lineRule="auto"/>
        <w:rPr>
          <w:rFonts w:ascii="Times New Roman" w:hAnsi="Times New Roman" w:cs="Times New Roman"/>
          <w:sz w:val="24"/>
          <w:szCs w:val="24"/>
        </w:rPr>
      </w:pPr>
      <w:r w:rsidRPr="008077E9">
        <w:rPr>
          <w:rFonts w:ascii="Times New Roman" w:hAnsi="Times New Roman" w:cs="Times New Roman"/>
          <w:sz w:val="24"/>
          <w:szCs w:val="24"/>
        </w:rPr>
        <w:t>Türk Devletleri Teşkilatı. (2022). 2040 Türk Dünyası Vizyon Belgesi. https://www.turkkon.org/asse</w:t>
      </w:r>
      <w:r w:rsidR="00060E9F">
        <w:rPr>
          <w:rFonts w:ascii="Times New Roman" w:hAnsi="Times New Roman" w:cs="Times New Roman"/>
          <w:sz w:val="24"/>
          <w:szCs w:val="24"/>
        </w:rPr>
        <w:t>ts/pdf/2040vizyon.pdf</w:t>
      </w:r>
    </w:p>
    <w:p w14:paraId="4DD1AE18" w14:textId="77777777" w:rsidR="008077E9" w:rsidRPr="008077E9" w:rsidRDefault="008077E9" w:rsidP="00060E9F">
      <w:pPr>
        <w:spacing w:line="360" w:lineRule="auto"/>
        <w:rPr>
          <w:rFonts w:ascii="Times New Roman" w:hAnsi="Times New Roman" w:cs="Times New Roman"/>
          <w:sz w:val="24"/>
          <w:szCs w:val="24"/>
        </w:rPr>
      </w:pPr>
      <w:r w:rsidRPr="008077E9">
        <w:rPr>
          <w:rFonts w:ascii="Times New Roman" w:hAnsi="Times New Roman" w:cs="Times New Roman"/>
          <w:sz w:val="24"/>
          <w:szCs w:val="24"/>
        </w:rPr>
        <w:t>Yıldız, M. (2021). Zengezur Koridoru’nun Jeopolitik Önemi. Avrasya Etütleri Dergisi, 14(1), 88–105.</w:t>
      </w:r>
    </w:p>
    <w:p w14:paraId="00109E39" w14:textId="77777777" w:rsidR="008077E9" w:rsidRPr="008077E9" w:rsidRDefault="008077E9" w:rsidP="008077E9">
      <w:pPr>
        <w:spacing w:line="360" w:lineRule="auto"/>
        <w:rPr>
          <w:rFonts w:ascii="Times New Roman" w:hAnsi="Times New Roman" w:cs="Times New Roman"/>
          <w:sz w:val="24"/>
          <w:szCs w:val="24"/>
        </w:rPr>
      </w:pPr>
    </w:p>
    <w:p w14:paraId="18929979" w14:textId="77777777" w:rsidR="008077E9" w:rsidRPr="008077E9" w:rsidRDefault="008077E9" w:rsidP="008077E9">
      <w:pPr>
        <w:spacing w:line="360" w:lineRule="auto"/>
        <w:rPr>
          <w:rFonts w:ascii="Times New Roman" w:hAnsi="Times New Roman" w:cs="Times New Roman"/>
          <w:sz w:val="24"/>
          <w:szCs w:val="24"/>
        </w:rPr>
      </w:pPr>
    </w:p>
    <w:p w14:paraId="4B16633E" w14:textId="77777777" w:rsidR="008278BB" w:rsidRPr="008077E9" w:rsidRDefault="008278BB" w:rsidP="008077E9">
      <w:pPr>
        <w:spacing w:line="360" w:lineRule="auto"/>
        <w:rPr>
          <w:rFonts w:ascii="Times New Roman" w:hAnsi="Times New Roman" w:cs="Times New Roman"/>
          <w:sz w:val="24"/>
          <w:szCs w:val="24"/>
        </w:rPr>
      </w:pPr>
      <w:r w:rsidRPr="008077E9">
        <w:rPr>
          <w:rFonts w:ascii="Times New Roman" w:hAnsi="Times New Roman" w:cs="Times New Roman"/>
          <w:sz w:val="24"/>
          <w:szCs w:val="24"/>
        </w:rPr>
        <w:br w:type="page"/>
      </w:r>
    </w:p>
    <w:sectPr w:rsidR="008278BB" w:rsidRPr="00807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87"/>
    <w:rsid w:val="000243F7"/>
    <w:rsid w:val="00060E9F"/>
    <w:rsid w:val="00436C3C"/>
    <w:rsid w:val="00560DD8"/>
    <w:rsid w:val="00750B25"/>
    <w:rsid w:val="00761989"/>
    <w:rsid w:val="008077E9"/>
    <w:rsid w:val="008278BB"/>
    <w:rsid w:val="008E6B0C"/>
    <w:rsid w:val="009F0D17"/>
    <w:rsid w:val="00A021A2"/>
    <w:rsid w:val="00AB6E71"/>
    <w:rsid w:val="00AD246F"/>
    <w:rsid w:val="00BE7469"/>
    <w:rsid w:val="00BF374B"/>
    <w:rsid w:val="00DD1154"/>
    <w:rsid w:val="00F7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049E"/>
  <w15:chartTrackingRefBased/>
  <w15:docId w15:val="{92CF76D9-8895-49FF-8C6A-1F8C4551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077E9"/>
    <w:pPr>
      <w:spacing w:after="0" w:line="240" w:lineRule="auto"/>
    </w:pPr>
  </w:style>
  <w:style w:type="character" w:styleId="Kpr">
    <w:name w:val="Hyperlink"/>
    <w:basedOn w:val="VarsaylanParagrafYazTipi"/>
    <w:uiPriority w:val="99"/>
    <w:semiHidden/>
    <w:unhideWhenUsed/>
    <w:rsid w:val="00BF374B"/>
    <w:rPr>
      <w:color w:val="0563C1" w:themeColor="hyperlink"/>
      <w:u w:val="single"/>
    </w:rPr>
  </w:style>
  <w:style w:type="character" w:customStyle="1" w:styleId="FontStyle24">
    <w:name w:val="Font Style24"/>
    <w:uiPriority w:val="99"/>
    <w:rsid w:val="00BF374B"/>
    <w:rPr>
      <w:rFonts w:ascii="Times New Roman" w:hAnsi="Times New Roman" w:cs="Times New Roman" w:hint="default"/>
      <w:b/>
      <w:bCs w:val="0"/>
      <w:spacing w:val="-10"/>
      <w:sz w:val="24"/>
    </w:rPr>
  </w:style>
  <w:style w:type="paragraph" w:styleId="HTMLncedenBiimlendirilmi">
    <w:name w:val="HTML Preformatted"/>
    <w:basedOn w:val="Normal"/>
    <w:link w:val="HTMLncedenBiimlendirilmiChar"/>
    <w:uiPriority w:val="99"/>
    <w:semiHidden/>
    <w:unhideWhenUsed/>
    <w:rsid w:val="00060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060E9F"/>
    <w:rPr>
      <w:rFonts w:ascii="Courier New" w:eastAsia="Times New Roman" w:hAnsi="Courier New" w:cs="Courier New"/>
      <w:sz w:val="20"/>
      <w:szCs w:val="20"/>
    </w:rPr>
  </w:style>
  <w:style w:type="character" w:customStyle="1" w:styleId="y2iqfc">
    <w:name w:val="y2iqfc"/>
    <w:basedOn w:val="VarsaylanParagrafYazTipi"/>
    <w:rsid w:val="0006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56969">
      <w:bodyDiv w:val="1"/>
      <w:marLeft w:val="0"/>
      <w:marRight w:val="0"/>
      <w:marTop w:val="0"/>
      <w:marBottom w:val="0"/>
      <w:divBdr>
        <w:top w:val="none" w:sz="0" w:space="0" w:color="auto"/>
        <w:left w:val="none" w:sz="0" w:space="0" w:color="auto"/>
        <w:bottom w:val="none" w:sz="0" w:space="0" w:color="auto"/>
        <w:right w:val="none" w:sz="0" w:space="0" w:color="auto"/>
      </w:divBdr>
    </w:div>
    <w:div w:id="128018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ruhangiz.aliyeva@list.ru" TargetMode="External" /><Relationship Id="rId4" Type="http://schemas.openxmlformats.org/officeDocument/2006/relationships/hyperlink" Target="mailto:ruhangiz.aliyeva@list.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994515214412</cp:lastModifiedBy>
  <cp:revision>2</cp:revision>
  <dcterms:created xsi:type="dcterms:W3CDTF">2025-07-20T20:33:00Z</dcterms:created>
  <dcterms:modified xsi:type="dcterms:W3CDTF">2025-07-20T20:33:00Z</dcterms:modified>
</cp:coreProperties>
</file>