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20" w:line="264" w:lineRule="auto"/>
        <w:ind w:firstLine="0"/>
        <w:jc w:val="center"/>
      </w:pPr>
      <w:r>
        <w:rPr>
          <w:rFonts w:ascii="Times New Roman" w:hAnsi="Times New Roman" w:eastAsia="Times New Roman"/>
          <w:b/>
          <w:sz w:val="22"/>
        </w:rPr>
        <w:t>Türk Dünyasında Eğitim Yönetiminde Ortak Değerler ve Liderlik Modelleri</w:t>
      </w:r>
    </w:p>
    <w:p>
      <w:pPr>
        <w:spacing w:before="0" w:after="120" w:line="264" w:lineRule="auto"/>
        <w:ind w:firstLine="0"/>
        <w:jc w:val="center"/>
      </w:pPr>
      <w:r>
        <w:rPr>
          <w:rFonts w:ascii="Times New Roman" w:hAnsi="Times New Roman" w:eastAsia="Times New Roman"/>
          <w:b/>
          <w:sz w:val="22"/>
        </w:rPr>
        <w:t>Common Values and Leadership Models in Educational Administration in the Turkic World</w:t>
      </w:r>
    </w:p>
    <w:p>
      <w:pPr>
        <w:spacing w:before="0" w:after="0" w:line="264" w:lineRule="auto"/>
        <w:ind w:firstLine="0"/>
        <w:jc w:val="both"/>
      </w:pPr>
      <w:r>
        <w:rPr>
          <w:rFonts w:ascii="Times New Roman" w:hAnsi="Times New Roman" w:eastAsia="Times New Roman"/>
          <w:b/>
          <w:sz w:val="22"/>
        </w:rPr>
        <w:t>Özet</w:t>
      </w:r>
    </w:p>
    <w:p>
      <w:pPr>
        <w:spacing w:before="0" w:after="120" w:line="264" w:lineRule="auto"/>
        <w:ind w:firstLine="567"/>
        <w:jc w:val="both"/>
      </w:pPr>
      <w:r>
        <w:rPr>
          <w:rFonts w:ascii="Times New Roman" w:hAnsi="Times New Roman" w:eastAsia="Times New Roman"/>
          <w:b w:val="0"/>
          <w:sz w:val="22"/>
        </w:rPr>
        <w:t>Türk dünyası, geniş bir coğrafyada farklı sosyo-politik koşullar altında varlığını sürdüren, ancak ortak tarih, dil kökeni ve değerler sistemi ile birbirine bağlı milletlerden oluşmaktadır. Eğitim yönetimi, bu ortak değerlerin korunması, geliştirilmesi ve gelecek nesillere aktarılmasında stratejik bir role sahiptir. Bu çalışmada, Türk dünyasında tarihsel köklerden beslenen adalet, dayanışma, bilgelik ve kimlik koruma gibi değerlerin, modern liderlik yaklaşımlarıyla nasıl bütünleştirilebileceği incelenmiştir. Literatür taramasına dayalı olarak yapılan analizde, geleneksel istişare kültürü ve ahlaki otorite temelli liderlik anlayışı ile dönüşümcü liderlik modeli karşılaştırmalı olarak değerlendirilmiştir. Bulgular, kültürel miras temelli hibrit bir liderlik modelinin hem ulusal kimliğin korunması hem de küresel rekabette yer alma açısından güçlü bir çözüm sunduğunu göstermektedir. Çalışma ayrıca, ortak eğitim strateji belgeleri, kültür temelli liderlik akademileri ve dijital işbirliği platformları gibi somut öneriler geliştirmektedir.</w:t>
      </w:r>
    </w:p>
    <w:p>
      <w:pPr>
        <w:spacing w:before="0" w:after="120" w:line="264" w:lineRule="auto"/>
        <w:ind w:firstLine="0"/>
        <w:jc w:val="both"/>
      </w:pPr>
      <w:r>
        <w:rPr>
          <w:rFonts w:ascii="Times New Roman" w:hAnsi="Times New Roman" w:eastAsia="Times New Roman"/>
          <w:b w:val="0"/>
          <w:sz w:val="22"/>
        </w:rPr>
        <w:t>Anahtar Kelimeler: Türk Dünyası, eğitim yönetimi, liderlik modelleri, ortak değerler, kültürel miras</w:t>
      </w:r>
    </w:p>
    <w:p>
      <w:pPr>
        <w:spacing w:before="0" w:after="0" w:line="264" w:lineRule="auto"/>
        <w:ind w:firstLine="0"/>
        <w:jc w:val="both"/>
      </w:pPr>
      <w:r>
        <w:rPr>
          <w:rFonts w:ascii="Times New Roman" w:hAnsi="Times New Roman" w:eastAsia="Times New Roman"/>
          <w:b/>
          <w:sz w:val="22"/>
        </w:rPr>
        <w:t>Abstract</w:t>
      </w:r>
    </w:p>
    <w:p>
      <w:pPr>
        <w:spacing w:before="0" w:after="120" w:line="264" w:lineRule="auto"/>
        <w:ind w:firstLine="567"/>
        <w:jc w:val="both"/>
      </w:pPr>
      <w:r>
        <w:rPr>
          <w:rFonts w:ascii="Times New Roman" w:hAnsi="Times New Roman" w:eastAsia="Times New Roman"/>
          <w:b w:val="0"/>
          <w:sz w:val="22"/>
        </w:rPr>
        <w:t>The Turkic World encompasses a wide geography extending from the Balkans to Siberia and from the Central Asian steppes to Anatolia. Despite differences in political systems and levels of economic development, these nations are bound together by common historical roots, linguistic ties, and shared values. Educational administration plays a strategic role in preserving, developing, and transmitting these values to future generations. This study explores how values such as justice, solidarity, wisdom, and identity preservation, rooted in historical traditions, can be integrated with modern leadership approaches. Based on a qualitative research design and a comprehensive literature review, the analysis compares the traditional consultative and moral authority-based leadership with transformational leadership. Findings suggest that a hybrid leadership model, grounded in cultural heritage, offers a strong solution both for protecting national identity and ensuring competitiveness in the global arena. The study further proposes concrete measures such as joint educational strategy documents, culture-based leadership academies, and digital cooperation platforms to enhance leadership capacity, raise educational quality standards, and safeguard cultural integrity across the Turkic World.</w:t>
      </w:r>
    </w:p>
    <w:p>
      <w:pPr>
        <w:spacing w:before="0" w:after="120" w:line="264" w:lineRule="auto"/>
        <w:ind w:firstLine="0"/>
        <w:jc w:val="both"/>
      </w:pPr>
      <w:r>
        <w:rPr>
          <w:rFonts w:ascii="Times New Roman" w:hAnsi="Times New Roman" w:eastAsia="Times New Roman"/>
          <w:b w:val="0"/>
          <w:sz w:val="22"/>
        </w:rPr>
        <w:t>Keywords: Turkic World, educational administration, leadership models, shared values, cultural heritage</w:t>
      </w:r>
    </w:p>
    <w:p>
      <w:pPr>
        <w:spacing w:before="0" w:after="0" w:line="264" w:lineRule="auto"/>
        <w:ind w:firstLine="0"/>
        <w:jc w:val="both"/>
      </w:pPr>
      <w:r>
        <w:rPr>
          <w:rFonts w:ascii="Times New Roman" w:hAnsi="Times New Roman" w:eastAsia="Times New Roman"/>
          <w:b/>
          <w:sz w:val="22"/>
        </w:rPr>
        <w:t>Giriş</w:t>
      </w:r>
    </w:p>
    <w:p>
      <w:pPr>
        <w:spacing w:before="0" w:after="120" w:line="264" w:lineRule="auto"/>
        <w:ind w:firstLine="567"/>
        <w:jc w:val="both"/>
      </w:pPr>
      <w:r>
        <w:rPr>
          <w:rFonts w:ascii="Times New Roman" w:hAnsi="Times New Roman" w:eastAsia="Times New Roman"/>
          <w:b w:val="0"/>
          <w:sz w:val="22"/>
        </w:rPr>
        <w:t>Türk Dünyası, Balkanlardan Sibirya’ya, Orta Asya bozkırlarından Anadolu’ya kadar uzanan geniş bir coğrafyada yaşayan milletleri kapsamaktadır. Bu geniş coğrafyada farklı siyasi sistemler, toplumsal yapılar ve ekonomik gelişmişlik düzeyleri bulunsa da, milletleri bir arada tutan köklü ortak değerler vardır. Eğitim, bu değerlerin gelecek kuşaklara aktarılmasında en güçlü araçtır. Dolayısıyla eğitim yönetimi, yalnızca pedagojik bir süreç değil, aynı zamanda kültürel kimliğin yeniden üretildiği ve gelecek vizyonunun inşa edildiği stratejik bir alandır. Küreselleşme, dijitalleşme ve toplumsal değişimler, geleneksel değerlerin eğitim yönetimi içerisindeki yerini yeniden tanımlamayı zorunlu kılmaktadır.</w:t>
      </w:r>
    </w:p>
    <w:p>
      <w:pPr>
        <w:spacing w:before="0" w:after="0" w:line="264" w:lineRule="auto"/>
        <w:ind w:firstLine="0"/>
        <w:jc w:val="both"/>
      </w:pPr>
      <w:r>
        <w:rPr>
          <w:rFonts w:ascii="Times New Roman" w:hAnsi="Times New Roman" w:eastAsia="Times New Roman"/>
          <w:b/>
          <w:sz w:val="22"/>
        </w:rPr>
        <w:t>Yöntem</w:t>
      </w:r>
    </w:p>
    <w:p>
      <w:pPr>
        <w:spacing w:before="0" w:after="120" w:line="264" w:lineRule="auto"/>
        <w:ind w:firstLine="567"/>
        <w:jc w:val="both"/>
      </w:pPr>
      <w:r>
        <w:rPr>
          <w:rFonts w:ascii="Times New Roman" w:hAnsi="Times New Roman" w:eastAsia="Times New Roman"/>
          <w:b w:val="0"/>
          <w:sz w:val="22"/>
        </w:rPr>
        <w:t>Bu çalışma, nitel araştırma yöntemi kapsamında hazırlanmıştır. Araştırmanın temel yöntemi literatür taramasıdır. Türk dünyasında eğitim politikaları, liderlik modelleri ve kültürel değerler üzerine yapılmış ulusal ve uluslararası akademik çalışmalar incelenmiştir. Özellikle şu kaynak türlerinden yararlanılmıştır: Türk dünyası üzerine hazırlanmış strateji belgeleri (TÜRKSOY, Türk Akademisi vb.); Eğitim yönetimi ve liderlik literatürü (ör. Aktaş, 2021; Kaya, 2019; Gümüş &amp; Aydoğdu, 2020); Uluslararası kuruluşların raporları (UNESCO, OECD); Kültürel değerler ile liderlik modellerini karşılaştırmalı olarak inceleyen kuramsal çalışmalar (ör. Bass &amp; Riggio, 2018; Hofstede vd., 2010). Bu literatürden elde edilen bulgular, karşılaştırmalı analiz yöntemiyle değerlendirilmiş ve Türk dünyası için hibrit bir liderlik modeli önerisi geliştirilmiştir.</w:t>
      </w:r>
    </w:p>
    <w:p>
      <w:pPr>
        <w:spacing w:before="0" w:after="0" w:line="264" w:lineRule="auto"/>
        <w:ind w:firstLine="0"/>
        <w:jc w:val="both"/>
      </w:pPr>
      <w:r>
        <w:rPr>
          <w:rFonts w:ascii="Times New Roman" w:hAnsi="Times New Roman" w:eastAsia="Times New Roman"/>
          <w:b/>
          <w:sz w:val="22"/>
        </w:rPr>
        <w:t>Bulgular ve Tartışma</w:t>
      </w:r>
    </w:p>
    <w:p>
      <w:pPr>
        <w:spacing w:before="0" w:after="120" w:line="264" w:lineRule="auto"/>
        <w:ind w:firstLine="567"/>
        <w:jc w:val="both"/>
      </w:pPr>
      <w:r>
        <w:rPr>
          <w:rFonts w:ascii="Times New Roman" w:hAnsi="Times New Roman" w:eastAsia="Times New Roman"/>
          <w:b w:val="0"/>
          <w:sz w:val="22"/>
        </w:rPr>
        <w:t>Türk dünyasında eğitim yönetimi, tarihsel ve kültürel köklerden beslenen bir değerler sistemi üzerine kuruludur. Araştırmada öne çıkan temel değerler şunlardır: 1) Adalet ve Eşitlik: Eğitim fırsatlarının her bireye eşit şekilde sunulması; 2) Dayanışma ve Toplumsal Sorumluluk: Eğitimin toplumsal refahı gözetmesi; 3) Bilgelik ve Rehberlik Geleneği: Aksakallılar ve Ahilik teşkilatı aracılığıyla aktarılan değerler; 4) Özgürlük ve Kimlik Koruma: Ulusal kimliğin korunması ile evrensel değerlere uyumun dengelenmesi.</w:t>
      </w:r>
    </w:p>
    <w:p>
      <w:pPr>
        <w:spacing w:before="0" w:after="120" w:line="264" w:lineRule="auto"/>
        <w:ind w:firstLine="567"/>
        <w:jc w:val="both"/>
      </w:pPr>
      <w:r>
        <w:rPr>
          <w:rFonts w:ascii="Times New Roman" w:hAnsi="Times New Roman" w:eastAsia="Times New Roman"/>
          <w:b w:val="0"/>
          <w:sz w:val="22"/>
        </w:rPr>
        <w:t>Liderlik modelleri açısından, geleneksel liderlik istişareye dayalı karar alma ve ahlaki otorite ile şekillenirken, modern dönüşümcü liderlik vizyoner bakış açısı, değişimi yönetme kapasitesi ve bireysel potansiyeli açığa çıkarma yetkinliği ile öne çıkmaktadır. Çalışmada önerilen hibrit liderlik modeli ise, geleneksel değerlerin çağdaş liderlik teknikleriyle bütünleştirilmesini önermektedir.</w:t>
      </w:r>
    </w:p>
    <w:p>
      <w:pPr>
        <w:spacing w:before="0" w:after="120" w:line="264" w:lineRule="auto"/>
        <w:ind w:firstLine="567"/>
        <w:jc w:val="both"/>
      </w:pPr>
      <w:r>
        <w:rPr>
          <w:rFonts w:ascii="Times New Roman" w:hAnsi="Times New Roman" w:eastAsia="Times New Roman"/>
          <w:b w:val="0"/>
          <w:sz w:val="22"/>
        </w:rPr>
        <w:t>Eğitim yönetiminde karşılaşılan başlıca zorluklar ise şunlardır: küreselleşmenin kültürel değerler üzerinde yarattığı kimlik erozyonu; ülkeler arasında ekonomik ve teknolojik gelişmişlik farkları; ortak eğitim politikaları ve müfredat eksikliği.</w:t>
      </w:r>
    </w:p>
    <w:p>
      <w:pPr>
        <w:spacing w:before="0" w:after="0" w:line="264" w:lineRule="auto"/>
        <w:ind w:firstLine="0"/>
        <w:jc w:val="both"/>
      </w:pPr>
      <w:r>
        <w:rPr>
          <w:rFonts w:ascii="Times New Roman" w:hAnsi="Times New Roman" w:eastAsia="Times New Roman"/>
          <w:b/>
          <w:sz w:val="22"/>
        </w:rPr>
        <w:t>Sonuç ve Öneriler</w:t>
      </w:r>
    </w:p>
    <w:p>
      <w:pPr>
        <w:spacing w:before="0" w:after="120" w:line="264" w:lineRule="auto"/>
        <w:ind w:firstLine="567"/>
        <w:jc w:val="both"/>
      </w:pPr>
      <w:r>
        <w:rPr>
          <w:rFonts w:ascii="Times New Roman" w:hAnsi="Times New Roman" w:eastAsia="Times New Roman"/>
          <w:b w:val="0"/>
          <w:sz w:val="22"/>
        </w:rPr>
        <w:t>Türk Dünyasında eğitim yönetiminin geleceği, ortak değerlerin modern liderlik anlayışlarıyla sentezlenmesine bağlıdır. Araştırmanın sonucunda şu öneriler geliştirilmiştir: 1) Ortak Eğitim Strateji Belgeleri hazırlanmalı ve tüm üye ülkelerde uygulanmalıdır; 2) Liderlik Akademileri kurularak kültürel miras temelli lider yetiştirme programları oluşturulmalıdır; 3) Dijital İşbirliği Platformları ile bilgi ve deneyim paylaşımı hızlandırılmalıdır; 4) Türk Dünyası Öğretmenler ve Liderler Ağı kurulmalı ve kalıcı bir iletişim zemini sağlanmalıdır. Bu önerilerin hayata geçirilmesi, Türk dünyasında hem kültürel bütünlüğün korunmasına hem de eğitimde kalite standartlarının yükseltilmesine önemli katkılar sağlayacaktır.</w:t>
      </w:r>
    </w:p>
    <w:p>
      <w:pPr>
        <w:spacing w:before="0" w:after="0" w:line="264" w:lineRule="auto"/>
        <w:ind w:firstLine="0"/>
        <w:jc w:val="both"/>
      </w:pPr>
      <w:r>
        <w:rPr>
          <w:rFonts w:ascii="Times New Roman" w:hAnsi="Times New Roman" w:eastAsia="Times New Roman"/>
          <w:b/>
          <w:sz w:val="22"/>
        </w:rPr>
        <w:t>Kaynakça</w:t>
      </w:r>
    </w:p>
    <w:p>
      <w:pPr>
        <w:spacing w:before="0" w:after="120" w:line="264" w:lineRule="auto"/>
        <w:ind w:firstLine="0"/>
        <w:jc w:val="both"/>
      </w:pPr>
      <w:r>
        <w:rPr>
          <w:rFonts w:ascii="Times New Roman" w:hAnsi="Times New Roman" w:eastAsia="Times New Roman"/>
          <w:b w:val="0"/>
          <w:sz w:val="22"/>
        </w:rPr>
        <w:t>Aktaş, A. (2021). Türk Dünyasında Eğitim Politikaları ve Liderlik. Ankara: Türk Eğitim Yayınları.</w:t>
      </w:r>
    </w:p>
    <w:p>
      <w:pPr>
        <w:spacing w:before="0" w:after="120" w:line="264" w:lineRule="auto"/>
        <w:ind w:firstLine="0"/>
        <w:jc w:val="both"/>
      </w:pPr>
      <w:r>
        <w:rPr>
          <w:rFonts w:ascii="Times New Roman" w:hAnsi="Times New Roman" w:eastAsia="Times New Roman"/>
          <w:b w:val="0"/>
          <w:sz w:val="22"/>
        </w:rPr>
        <w:t>Kaya, M. (2019). Kültürel Değerler ve Eğitim Yönetimi. İstanbul: Kültür Akademi.</w:t>
      </w:r>
    </w:p>
    <w:p>
      <w:pPr>
        <w:spacing w:before="0" w:after="120" w:line="264" w:lineRule="auto"/>
        <w:ind w:firstLine="0"/>
        <w:jc w:val="both"/>
      </w:pPr>
      <w:r>
        <w:rPr>
          <w:rFonts w:ascii="Times New Roman" w:hAnsi="Times New Roman" w:eastAsia="Times New Roman"/>
          <w:b w:val="0"/>
          <w:sz w:val="22"/>
        </w:rPr>
        <w:t>UNESCO (2023). Educational Leadership in Multicultural Contexts. Paris: UNESCO Press.</w:t>
      </w:r>
    </w:p>
    <w:p>
      <w:pPr>
        <w:spacing w:before="0" w:after="120" w:line="264" w:lineRule="auto"/>
        <w:ind w:firstLine="0"/>
        <w:jc w:val="both"/>
      </w:pPr>
      <w:r>
        <w:rPr>
          <w:rFonts w:ascii="Times New Roman" w:hAnsi="Times New Roman" w:eastAsia="Times New Roman"/>
          <w:b w:val="0"/>
          <w:sz w:val="22"/>
        </w:rPr>
        <w:t>Türk Akademisi (2022). Türk Dünyası Ortak Eğitim Stratejisi. Astana: TÜRKSOY Yayınları.</w:t>
      </w:r>
    </w:p>
    <w:p>
      <w:pPr>
        <w:spacing w:before="0" w:after="120" w:line="264" w:lineRule="auto"/>
        <w:ind w:firstLine="0"/>
        <w:jc w:val="both"/>
      </w:pPr>
      <w:r>
        <w:rPr>
          <w:rFonts w:ascii="Times New Roman" w:hAnsi="Times New Roman" w:eastAsia="Times New Roman"/>
          <w:b w:val="0"/>
          <w:sz w:val="22"/>
        </w:rPr>
        <w:t>Gümüş, S. &amp; Aydoğdu, M. (2020). Eğitim Liderliği ve Kültürel Değerler. Ankara: Pegem Akademi.</w:t>
      </w:r>
    </w:p>
    <w:p>
      <w:pPr>
        <w:spacing w:before="0" w:after="120" w:line="264" w:lineRule="auto"/>
        <w:ind w:firstLine="0"/>
        <w:jc w:val="both"/>
      </w:pPr>
      <w:r>
        <w:rPr>
          <w:rFonts w:ascii="Times New Roman" w:hAnsi="Times New Roman" w:eastAsia="Times New Roman"/>
          <w:b w:val="0"/>
          <w:sz w:val="22"/>
        </w:rPr>
        <w:t>Bass, B. M. &amp; Riggio, R. E. (2018). Transformational Leadership. New York: Routledge.</w:t>
      </w:r>
    </w:p>
    <w:p>
      <w:pPr>
        <w:spacing w:before="0" w:after="120" w:line="264" w:lineRule="auto"/>
        <w:ind w:firstLine="0"/>
        <w:jc w:val="both"/>
      </w:pPr>
      <w:r>
        <w:rPr>
          <w:rFonts w:ascii="Times New Roman" w:hAnsi="Times New Roman" w:eastAsia="Times New Roman"/>
          <w:b w:val="0"/>
          <w:sz w:val="22"/>
        </w:rPr>
        <w:t>Hofstede, G., Hofstede, G. J., &amp; Minkov, M. (2010). Cultures and Organizations: Software of the Mind. New York: McGraw-Hill.</w:t>
      </w:r>
    </w:p>
    <w:p>
      <w:pPr>
        <w:spacing w:before="0" w:after="120" w:line="264" w:lineRule="auto"/>
        <w:ind w:firstLine="0"/>
        <w:jc w:val="both"/>
      </w:pPr>
      <w:r>
        <w:rPr>
          <w:rFonts w:ascii="Times New Roman" w:hAnsi="Times New Roman" w:eastAsia="Times New Roman"/>
          <w:b w:val="0"/>
          <w:sz w:val="22"/>
        </w:rPr>
        <w:t>Sarıtaş, M. (2017). Eğitim Yönetiminde Kültürel Faktörler. İstanbul: Beta Yayıncılık.</w:t>
      </w:r>
    </w:p>
    <w:sectPr w:rsidR="00FC693F" w:rsidRPr="0006063C" w:rsidSect="00034616">
      <w:pgSz w:w="9071" w:h="13606"/>
      <w:pgMar w:top="1984"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