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59873" w14:textId="77777777" w:rsidR="00CD000B" w:rsidRDefault="00CD000B" w:rsidP="00AD6E92">
      <w:pPr>
        <w:spacing w:after="0" w:line="240" w:lineRule="auto"/>
        <w:jc w:val="center"/>
        <w:rPr>
          <w:rFonts w:ascii="Times New Roman" w:hAnsi="Times New Roman" w:cs="Times New Roman"/>
          <w:b/>
          <w:sz w:val="24"/>
          <w:szCs w:val="24"/>
        </w:rPr>
      </w:pPr>
    </w:p>
    <w:p w14:paraId="431BB5A1" w14:textId="755637E7" w:rsidR="00154C1F" w:rsidRPr="000E12CD" w:rsidRDefault="00154C1F" w:rsidP="000E12CD">
      <w:pPr>
        <w:spacing w:after="0" w:line="240" w:lineRule="auto"/>
        <w:jc w:val="center"/>
        <w:outlineLvl w:val="0"/>
        <w:rPr>
          <w:rFonts w:ascii="Times New Roman" w:hAnsi="Times New Roman" w:cs="Times New Roman"/>
          <w:b/>
          <w:bCs/>
          <w:sz w:val="24"/>
          <w:szCs w:val="24"/>
        </w:rPr>
      </w:pPr>
      <w:r w:rsidRPr="00154C1F">
        <w:rPr>
          <w:rFonts w:ascii="Times New Roman" w:hAnsi="Times New Roman" w:cs="Times New Roman"/>
          <w:b/>
          <w:sz w:val="24"/>
          <w:szCs w:val="24"/>
        </w:rPr>
        <w:t>LEGAL REGULATİON OF THE PROTECTİON OF DİGİTAL LAW OBJECTS AND DİGİTAL RELATİONS</w:t>
      </w:r>
    </w:p>
    <w:p w14:paraId="69E39CC4" w14:textId="7AA71478" w:rsidR="005016FE" w:rsidRDefault="005016FE" w:rsidP="00AD6E92">
      <w:pPr>
        <w:spacing w:after="0" w:line="240" w:lineRule="auto"/>
        <w:jc w:val="center"/>
        <w:rPr>
          <w:rFonts w:ascii="Times New Roman" w:hAnsi="Times New Roman" w:cs="Times New Roman"/>
          <w:b/>
          <w:sz w:val="24"/>
          <w:szCs w:val="24"/>
        </w:rPr>
      </w:pPr>
    </w:p>
    <w:p w14:paraId="1913AAFF" w14:textId="77777777" w:rsidR="00154C1F" w:rsidRPr="00FF0602" w:rsidRDefault="00154C1F" w:rsidP="00AD6E92">
      <w:pPr>
        <w:spacing w:after="0" w:line="240" w:lineRule="auto"/>
        <w:jc w:val="center"/>
        <w:rPr>
          <w:rFonts w:ascii="Times New Roman" w:hAnsi="Times New Roman" w:cs="Times New Roman"/>
          <w:b/>
          <w:sz w:val="24"/>
          <w:szCs w:val="24"/>
        </w:rPr>
      </w:pPr>
    </w:p>
    <w:p w14:paraId="76A74BF2" w14:textId="662B2D94" w:rsidR="00154C1F" w:rsidRPr="000E12CD" w:rsidRDefault="00154C1F" w:rsidP="007E7BFC">
      <w:pPr>
        <w:spacing w:after="0" w:line="240" w:lineRule="auto"/>
        <w:jc w:val="center"/>
        <w:outlineLvl w:val="0"/>
        <w:rPr>
          <w:rFonts w:ascii="Times New Roman" w:hAnsi="Times New Roman" w:cs="Times New Roman"/>
          <w:b/>
          <w:bCs/>
          <w:sz w:val="24"/>
          <w:szCs w:val="24"/>
        </w:rPr>
      </w:pPr>
      <w:r w:rsidRPr="00154C1F">
        <w:rPr>
          <w:rFonts w:ascii="Times New Roman" w:hAnsi="Times New Roman" w:cs="Times New Roman"/>
          <w:b/>
          <w:sz w:val="24"/>
          <w:szCs w:val="24"/>
          <w:lang w:eastAsia="ru-RU"/>
        </w:rPr>
        <w:t>DİJİTAL HAK NESNELERİ VE DİJİTAL ORTAMDAKİ HUKUKİ İLİŞKİLERİN KORUNMASININ HUKUKİ DÜZENLEMESİ</w:t>
      </w:r>
    </w:p>
    <w:p w14:paraId="2B3E7F90" w14:textId="4584059E" w:rsidR="001E0BEA" w:rsidRPr="007E7BFC" w:rsidRDefault="001E0BEA" w:rsidP="009D5648">
      <w:pPr>
        <w:spacing w:after="0" w:line="240" w:lineRule="auto"/>
        <w:jc w:val="center"/>
        <w:rPr>
          <w:rFonts w:ascii="Times New Roman" w:eastAsia="Times New Roman" w:hAnsi="Times New Roman" w:cs="Times New Roman"/>
          <w:b/>
          <w:sz w:val="24"/>
          <w:szCs w:val="24"/>
          <w:bdr w:val="none" w:sz="0" w:space="0" w:color="auto" w:frame="1"/>
          <w:lang w:eastAsia="tr-TR"/>
        </w:rPr>
      </w:pPr>
    </w:p>
    <w:p w14:paraId="79D4089E" w14:textId="77777777" w:rsidR="0032233A" w:rsidRPr="00487506" w:rsidRDefault="0032233A" w:rsidP="009D5648">
      <w:pPr>
        <w:spacing w:after="0" w:line="240" w:lineRule="auto"/>
        <w:jc w:val="center"/>
        <w:rPr>
          <w:rFonts w:ascii="Times New Roman" w:eastAsia="Times New Roman" w:hAnsi="Times New Roman" w:cs="Times New Roman"/>
          <w:b/>
          <w:sz w:val="24"/>
          <w:szCs w:val="24"/>
          <w:bdr w:val="none" w:sz="0" w:space="0" w:color="auto" w:frame="1"/>
          <w:lang w:eastAsia="tr-TR"/>
        </w:rPr>
      </w:pPr>
    </w:p>
    <w:p w14:paraId="31827806" w14:textId="254EED44" w:rsidR="0032233A" w:rsidRPr="00487506" w:rsidRDefault="005401D8" w:rsidP="009D5648">
      <w:pPr>
        <w:spacing w:after="0" w:line="240" w:lineRule="auto"/>
        <w:jc w:val="center"/>
        <w:rPr>
          <w:rFonts w:ascii="Times New Roman" w:eastAsia="Times New Roman" w:hAnsi="Times New Roman" w:cs="Times New Roman"/>
          <w:b/>
          <w:sz w:val="24"/>
          <w:szCs w:val="24"/>
          <w:bdr w:val="none" w:sz="0" w:space="0" w:color="auto" w:frame="1"/>
          <w:lang w:eastAsia="tr-TR"/>
        </w:rPr>
      </w:pPr>
      <w:r w:rsidRPr="00487506">
        <w:rPr>
          <w:rFonts w:ascii="Times New Roman" w:hAnsi="Times New Roman" w:cs="Times New Roman"/>
          <w:b/>
          <w:sz w:val="24"/>
          <w:szCs w:val="24"/>
        </w:rPr>
        <w:t>Saida ALİYEVA</w:t>
      </w:r>
      <w:r w:rsidR="0032233A" w:rsidRPr="00487506">
        <w:rPr>
          <w:rStyle w:val="a5"/>
          <w:rFonts w:ascii="Times New Roman" w:eastAsia="Times New Roman" w:hAnsi="Times New Roman" w:cs="Times New Roman"/>
          <w:b/>
          <w:sz w:val="24"/>
          <w:szCs w:val="24"/>
          <w:bdr w:val="none" w:sz="0" w:space="0" w:color="auto" w:frame="1"/>
          <w:lang w:val="en" w:eastAsia="tr-TR"/>
        </w:rPr>
        <w:footnoteReference w:id="1"/>
      </w:r>
    </w:p>
    <w:p w14:paraId="7CB287E8" w14:textId="05BB2F94" w:rsidR="00E854AC" w:rsidRPr="00487506" w:rsidRDefault="00E854AC" w:rsidP="009D5648">
      <w:pPr>
        <w:spacing w:after="0" w:line="240" w:lineRule="auto"/>
        <w:jc w:val="center"/>
        <w:rPr>
          <w:rFonts w:ascii="Times New Roman" w:hAnsi="Times New Roman" w:cs="Times New Roman"/>
        </w:rPr>
      </w:pPr>
    </w:p>
    <w:p w14:paraId="10D0AD80" w14:textId="4DC42992" w:rsidR="00546263" w:rsidRPr="00487506" w:rsidRDefault="005F3F42" w:rsidP="00CD000B">
      <w:pPr>
        <w:spacing w:before="120" w:after="0" w:line="240" w:lineRule="auto"/>
        <w:ind w:firstLine="567"/>
        <w:rPr>
          <w:rFonts w:ascii="Times New Roman" w:hAnsi="Times New Roman" w:cs="Times New Roman"/>
        </w:rPr>
      </w:pPr>
      <w:r w:rsidRPr="00487506">
        <w:rPr>
          <w:rFonts w:ascii="Times New Roman" w:hAnsi="Times New Roman" w:cs="Times New Roman"/>
          <w:b/>
        </w:rPr>
        <w:t>Ö</w:t>
      </w:r>
      <w:r w:rsidR="005616EB" w:rsidRPr="00487506">
        <w:rPr>
          <w:rFonts w:ascii="Times New Roman" w:hAnsi="Times New Roman" w:cs="Times New Roman"/>
          <w:b/>
        </w:rPr>
        <w:t>zet</w:t>
      </w:r>
    </w:p>
    <w:p w14:paraId="43258DCE" w14:textId="77777777" w:rsidR="008657B9" w:rsidRDefault="008657B9" w:rsidP="008657B9">
      <w:pPr>
        <w:spacing w:before="120" w:after="0" w:line="240" w:lineRule="auto"/>
        <w:ind w:firstLine="567"/>
        <w:jc w:val="both"/>
        <w:rPr>
          <w:rFonts w:ascii="Times New Roman" w:hAnsi="Times New Roman" w:cs="Times New Roman"/>
          <w:sz w:val="20"/>
          <w:szCs w:val="20"/>
        </w:rPr>
      </w:pPr>
      <w:r w:rsidRPr="00487506">
        <w:rPr>
          <w:rFonts w:ascii="Times New Roman" w:hAnsi="Times New Roman" w:cs="Times New Roman"/>
          <w:sz w:val="20"/>
          <w:szCs w:val="20"/>
        </w:rPr>
        <w:t xml:space="preserve">Dijital ortamda ortaya çıkan dijital hakların </w:t>
      </w:r>
      <w:r w:rsidRPr="008657B9">
        <w:rPr>
          <w:rFonts w:ascii="Times New Roman" w:hAnsi="Times New Roman" w:cs="Times New Roman"/>
          <w:sz w:val="20"/>
          <w:szCs w:val="20"/>
        </w:rPr>
        <w:t>ve ilişkilerin hukuki düzenlenmesi, modern hukuk biliminin en hızlı gelişen alanlarından birini oluşturmaktadır. Ekonomi ve toplumun dijitalleşmesi, tokenler ve kripto paradan benzersiz dijital varlıklara ve çevrimiçi entelektüel ürünlere kadar yeni hukukî nesneler yaratmaktadır. Bu varlıkların dolaşımı, dijital etkileşim katılımcılarının, devletin ve toplumun çıkarları arasında denge sağlayabilecek kapsamlı bir hukukî korumayı gerektirir. Mevcut uluslararası ve ulusal hukukî yaklaşımlar hâlen oluşum ve gelişim aşamasındadır. Elde edilen ilerlemelere rağmen, düzenlemede önemli boşluklar ve belirsizlikler devam etmekte olup, bu durum kötüye kullanım ve dijital piyasadaki katılımcıların hukukî güvencesizliği risklerini artırmaktadır.</w:t>
      </w:r>
    </w:p>
    <w:p w14:paraId="1A8E29E4" w14:textId="12BDEED5" w:rsidR="008657B9" w:rsidRPr="008657B9" w:rsidRDefault="008657B9" w:rsidP="008657B9">
      <w:pPr>
        <w:spacing w:before="120" w:after="0" w:line="240" w:lineRule="auto"/>
        <w:ind w:firstLine="567"/>
        <w:jc w:val="both"/>
        <w:rPr>
          <w:rFonts w:ascii="Times New Roman" w:hAnsi="Times New Roman" w:cs="Times New Roman"/>
          <w:sz w:val="20"/>
          <w:szCs w:val="20"/>
        </w:rPr>
      </w:pPr>
      <w:r w:rsidRPr="008657B9">
        <w:rPr>
          <w:rFonts w:ascii="Times New Roman" w:hAnsi="Times New Roman" w:cs="Times New Roman"/>
          <w:sz w:val="20"/>
          <w:szCs w:val="20"/>
        </w:rPr>
        <w:t>Dolayısıyla, hukukî çerçevenin daha da geliştirilmesi, devletler arasında kapsamlı iş birliğine, uluslararası standartların uyumlaştırılmasına ve geleneksel hukukî kurumların dijital gerçekliklere uyarlanmasına dayanmalıdır. Ancak bu temelde, inovasyonun gelişimi, hakların korunması ve dijital ortamda hukuk düzeninin istikrarı arasında bir denge sağlamak mümkün olacaktır.</w:t>
      </w:r>
    </w:p>
    <w:p w14:paraId="1E427A0A" w14:textId="19237F46" w:rsidR="000E12CD" w:rsidRDefault="00A24C10" w:rsidP="000E12CD">
      <w:pPr>
        <w:spacing w:before="120" w:after="0" w:line="240" w:lineRule="auto"/>
        <w:ind w:firstLine="567"/>
        <w:jc w:val="both"/>
        <w:rPr>
          <w:rFonts w:ascii="Times New Roman" w:hAnsi="Times New Roman" w:cs="Times New Roman"/>
          <w:sz w:val="20"/>
          <w:szCs w:val="20"/>
        </w:rPr>
      </w:pPr>
      <w:r w:rsidRPr="00FF0602">
        <w:rPr>
          <w:rFonts w:ascii="Times New Roman" w:hAnsi="Times New Roman" w:cs="Times New Roman"/>
          <w:b/>
          <w:sz w:val="20"/>
          <w:szCs w:val="20"/>
        </w:rPr>
        <w:t>Anahtar Kelimeler:</w:t>
      </w:r>
      <w:r w:rsidRPr="00FF0602">
        <w:rPr>
          <w:rFonts w:ascii="Times New Roman" w:hAnsi="Times New Roman" w:cs="Times New Roman"/>
          <w:b/>
        </w:rPr>
        <w:t xml:space="preserve"> </w:t>
      </w:r>
      <w:r w:rsidR="008657B9">
        <w:rPr>
          <w:rFonts w:ascii="Times New Roman" w:hAnsi="Times New Roman" w:cs="Times New Roman"/>
          <w:sz w:val="20"/>
          <w:szCs w:val="20"/>
        </w:rPr>
        <w:t xml:space="preserve">dijital haklar, </w:t>
      </w:r>
      <w:r w:rsidR="008657B9" w:rsidRPr="008657B9">
        <w:rPr>
          <w:rFonts w:ascii="Times New Roman" w:hAnsi="Times New Roman" w:cs="Times New Roman"/>
          <w:sz w:val="20"/>
          <w:szCs w:val="20"/>
        </w:rPr>
        <w:t>ilişkilerin hukuki düzenlenmesi</w:t>
      </w:r>
      <w:r w:rsidR="001611FF">
        <w:rPr>
          <w:rFonts w:ascii="Times New Roman" w:hAnsi="Times New Roman" w:cs="Times New Roman"/>
          <w:sz w:val="20"/>
          <w:szCs w:val="20"/>
        </w:rPr>
        <w:t xml:space="preserve">, </w:t>
      </w:r>
      <w:r w:rsidR="001611FF" w:rsidRPr="008657B9">
        <w:rPr>
          <w:rFonts w:ascii="Times New Roman" w:hAnsi="Times New Roman" w:cs="Times New Roman"/>
          <w:sz w:val="20"/>
          <w:szCs w:val="20"/>
        </w:rPr>
        <w:t>ulusal hukukî yaklaşımlar</w:t>
      </w:r>
      <w:r w:rsidR="001611FF">
        <w:rPr>
          <w:rFonts w:ascii="Times New Roman" w:hAnsi="Times New Roman" w:cs="Times New Roman"/>
          <w:sz w:val="20"/>
          <w:szCs w:val="20"/>
        </w:rPr>
        <w:t>,</w:t>
      </w:r>
      <w:r w:rsidR="001611FF" w:rsidRPr="001611FF">
        <w:rPr>
          <w:rFonts w:ascii="Times New Roman" w:hAnsi="Times New Roman" w:cs="Times New Roman"/>
          <w:sz w:val="20"/>
          <w:szCs w:val="20"/>
        </w:rPr>
        <w:t xml:space="preserve"> </w:t>
      </w:r>
      <w:r w:rsidR="001611FF" w:rsidRPr="008657B9">
        <w:rPr>
          <w:rFonts w:ascii="Times New Roman" w:hAnsi="Times New Roman" w:cs="Times New Roman"/>
          <w:sz w:val="20"/>
          <w:szCs w:val="20"/>
        </w:rPr>
        <w:t>hakların korunması</w:t>
      </w:r>
    </w:p>
    <w:p w14:paraId="12338BBF" w14:textId="77777777" w:rsidR="007E7BFC" w:rsidRDefault="007E7BFC" w:rsidP="000E12CD">
      <w:pPr>
        <w:spacing w:before="120" w:after="0" w:line="240" w:lineRule="auto"/>
        <w:ind w:firstLine="567"/>
        <w:jc w:val="both"/>
        <w:rPr>
          <w:rFonts w:ascii="Times New Roman" w:hAnsi="Times New Roman" w:cs="Times New Roman"/>
          <w:b/>
          <w:sz w:val="20"/>
          <w:szCs w:val="20"/>
        </w:rPr>
      </w:pPr>
    </w:p>
    <w:p w14:paraId="4998B579" w14:textId="56839D3A" w:rsidR="00546263" w:rsidRPr="00FF0602" w:rsidRDefault="005616EB" w:rsidP="000E12CD">
      <w:pPr>
        <w:spacing w:before="120" w:after="0" w:line="240" w:lineRule="auto"/>
        <w:ind w:firstLine="567"/>
        <w:jc w:val="both"/>
        <w:rPr>
          <w:rFonts w:ascii="Times New Roman" w:hAnsi="Times New Roman" w:cs="Times New Roman"/>
          <w:sz w:val="20"/>
          <w:szCs w:val="20"/>
        </w:rPr>
      </w:pPr>
      <w:r w:rsidRPr="00FF0602">
        <w:rPr>
          <w:rFonts w:ascii="Times New Roman" w:hAnsi="Times New Roman" w:cs="Times New Roman"/>
          <w:b/>
          <w:sz w:val="20"/>
          <w:szCs w:val="20"/>
        </w:rPr>
        <w:lastRenderedPageBreak/>
        <w:t>Abstract</w:t>
      </w:r>
    </w:p>
    <w:p w14:paraId="04BDD46C" w14:textId="77777777" w:rsidR="008657B9" w:rsidRDefault="008657B9" w:rsidP="008657B9">
      <w:pPr>
        <w:spacing w:before="120" w:after="0" w:line="240" w:lineRule="auto"/>
        <w:ind w:firstLine="567"/>
        <w:jc w:val="both"/>
        <w:rPr>
          <w:rFonts w:ascii="Times New Roman" w:hAnsi="Times New Roman" w:cs="Times New Roman"/>
          <w:sz w:val="20"/>
          <w:szCs w:val="20"/>
        </w:rPr>
      </w:pPr>
      <w:r w:rsidRPr="008657B9">
        <w:rPr>
          <w:rFonts w:ascii="Times New Roman" w:hAnsi="Times New Roman" w:cs="Times New Roman"/>
          <w:sz w:val="20"/>
          <w:szCs w:val="20"/>
        </w:rPr>
        <w:t>The legal regulation of digital rights and relations arising in the digital environment represents one of the most dynamically developing areas of modern jurisprudence. The digitalization of the economy and society creates new legal objects — from tokens and cryptocurrencies to unique digital assets and intellectual products on the internet. Their circulation requires comprehensive legal protection capable of ensuring a balance between the interests of participants in digital interactions, the state, and society as a whole. Existing international and national legal approaches are still in the process of formation and development. Despite the progress achieved, significant gaps and uncertainties in regulation remain, which increase the risks of abuse and legal insecurity for participants in the digital market.</w:t>
      </w:r>
    </w:p>
    <w:p w14:paraId="21E33FEB" w14:textId="018AF33A" w:rsidR="008657B9" w:rsidRPr="008657B9" w:rsidRDefault="008657B9" w:rsidP="008657B9">
      <w:pPr>
        <w:spacing w:before="120" w:after="0" w:line="240" w:lineRule="auto"/>
        <w:ind w:firstLine="567"/>
        <w:jc w:val="both"/>
        <w:rPr>
          <w:rFonts w:ascii="Times New Roman" w:hAnsi="Times New Roman" w:cs="Times New Roman"/>
          <w:sz w:val="20"/>
          <w:szCs w:val="20"/>
        </w:rPr>
      </w:pPr>
      <w:r w:rsidRPr="008657B9">
        <w:rPr>
          <w:rFonts w:ascii="Times New Roman" w:hAnsi="Times New Roman" w:cs="Times New Roman"/>
          <w:sz w:val="20"/>
          <w:szCs w:val="20"/>
        </w:rPr>
        <w:t>Thus, the further improvement of the legal framework must be based on comprehensive cooperation between states, the harmonization of international standards, and the adaptation of traditional legal institutions to digital realities. Only on this basis will it be possible to ensure a balance between innovation, the protection of rights, and the stability of the legal order in the digital environment.</w:t>
      </w:r>
    </w:p>
    <w:p w14:paraId="048A33A0" w14:textId="08B45ADA" w:rsidR="00963198" w:rsidRPr="005401D8" w:rsidRDefault="008C43F0" w:rsidP="00963198">
      <w:pPr>
        <w:spacing w:before="120" w:after="0" w:line="240" w:lineRule="auto"/>
        <w:ind w:firstLine="567"/>
        <w:jc w:val="both"/>
        <w:rPr>
          <w:rFonts w:ascii="Times New Roman" w:hAnsi="Times New Roman" w:cs="Times New Roman"/>
          <w:iCs/>
          <w:sz w:val="20"/>
          <w:szCs w:val="20"/>
          <w:lang w:val="ru-RU"/>
        </w:rPr>
      </w:pPr>
      <w:r w:rsidRPr="0032233A">
        <w:rPr>
          <w:rFonts w:ascii="Times New Roman" w:eastAsia="Calibri" w:hAnsi="Times New Roman" w:cs="Times New Roman"/>
          <w:b/>
          <w:sz w:val="20"/>
          <w:szCs w:val="20"/>
        </w:rPr>
        <w:t>Keywords:</w:t>
      </w:r>
      <w:r w:rsidRPr="00FF0602">
        <w:rPr>
          <w:rFonts w:ascii="Times New Roman" w:hAnsi="Times New Roman" w:cs="Times New Roman"/>
          <w:sz w:val="20"/>
          <w:szCs w:val="20"/>
        </w:rPr>
        <w:t xml:space="preserve"> </w:t>
      </w:r>
      <w:r w:rsidR="008657B9">
        <w:rPr>
          <w:rFonts w:ascii="Times New Roman" w:hAnsi="Times New Roman" w:cs="Times New Roman"/>
          <w:sz w:val="20"/>
          <w:szCs w:val="20"/>
        </w:rPr>
        <w:t>digital rights</w:t>
      </w:r>
      <w:r w:rsidR="007E7BFC">
        <w:rPr>
          <w:rFonts w:ascii="Times New Roman" w:hAnsi="Times New Roman" w:cs="Times New Roman"/>
          <w:iCs/>
          <w:sz w:val="20"/>
          <w:szCs w:val="20"/>
        </w:rPr>
        <w:t xml:space="preserve">, </w:t>
      </w:r>
      <w:r w:rsidR="008657B9" w:rsidRPr="008657B9">
        <w:rPr>
          <w:rFonts w:ascii="Times New Roman" w:hAnsi="Times New Roman" w:cs="Times New Roman"/>
          <w:iCs/>
          <w:sz w:val="20"/>
          <w:szCs w:val="20"/>
        </w:rPr>
        <w:t>relatio</w:t>
      </w:r>
      <w:r w:rsidR="008657B9">
        <w:rPr>
          <w:rFonts w:ascii="Times New Roman" w:hAnsi="Times New Roman" w:cs="Times New Roman"/>
          <w:iCs/>
          <w:sz w:val="20"/>
          <w:szCs w:val="20"/>
        </w:rPr>
        <w:t>ns arising in the digital</w:t>
      </w:r>
      <w:r w:rsidR="007E7BFC">
        <w:rPr>
          <w:rFonts w:ascii="Times New Roman" w:hAnsi="Times New Roman" w:cs="Times New Roman"/>
          <w:iCs/>
          <w:sz w:val="20"/>
          <w:szCs w:val="20"/>
        </w:rPr>
        <w:t>,</w:t>
      </w:r>
      <w:r w:rsidR="001611FF">
        <w:rPr>
          <w:rFonts w:ascii="Times New Roman" w:hAnsi="Times New Roman" w:cs="Times New Roman"/>
          <w:iCs/>
          <w:sz w:val="20"/>
          <w:szCs w:val="20"/>
        </w:rPr>
        <w:t xml:space="preserve"> </w:t>
      </w:r>
      <w:r w:rsidR="001611FF" w:rsidRPr="001611FF">
        <w:rPr>
          <w:rFonts w:ascii="Times New Roman" w:hAnsi="Times New Roman" w:cs="Times New Roman"/>
          <w:iCs/>
          <w:sz w:val="20"/>
          <w:szCs w:val="20"/>
        </w:rPr>
        <w:t>national legal approaches</w:t>
      </w:r>
      <w:r w:rsidR="007E7BFC">
        <w:rPr>
          <w:rFonts w:ascii="Times New Roman" w:hAnsi="Times New Roman" w:cs="Times New Roman"/>
          <w:iCs/>
          <w:sz w:val="20"/>
          <w:szCs w:val="20"/>
        </w:rPr>
        <w:t xml:space="preserve">, </w:t>
      </w:r>
      <w:r w:rsidR="001611FF" w:rsidRPr="008657B9">
        <w:rPr>
          <w:rFonts w:ascii="Times New Roman" w:hAnsi="Times New Roman" w:cs="Times New Roman"/>
          <w:sz w:val="20"/>
          <w:szCs w:val="20"/>
        </w:rPr>
        <w:t>the protection of rights</w:t>
      </w:r>
    </w:p>
    <w:p w14:paraId="101F74AB" w14:textId="77777777" w:rsidR="00963198" w:rsidRDefault="00963198" w:rsidP="00963198">
      <w:pPr>
        <w:spacing w:before="120" w:after="0" w:line="240" w:lineRule="auto"/>
        <w:ind w:firstLine="567"/>
        <w:jc w:val="both"/>
        <w:rPr>
          <w:rFonts w:ascii="Times New Roman" w:hAnsi="Times New Roman" w:cs="Times New Roman"/>
          <w:iCs/>
          <w:sz w:val="20"/>
          <w:szCs w:val="20"/>
        </w:rPr>
      </w:pPr>
    </w:p>
    <w:p w14:paraId="48D3434D" w14:textId="77777777" w:rsidR="00154C1F" w:rsidRDefault="00154C1F" w:rsidP="00154C1F">
      <w:pPr>
        <w:spacing w:before="120" w:after="0" w:line="240" w:lineRule="auto"/>
        <w:ind w:firstLine="567"/>
        <w:jc w:val="both"/>
        <w:rPr>
          <w:rFonts w:ascii="Times New Roman" w:hAnsi="Times New Roman" w:cs="Times New Roman"/>
          <w:b/>
        </w:rPr>
      </w:pPr>
      <w:r w:rsidRPr="00154C1F">
        <w:rPr>
          <w:rFonts w:ascii="Times New Roman" w:hAnsi="Times New Roman" w:cs="Times New Roman"/>
          <w:b/>
        </w:rPr>
        <w:t>Introduction</w:t>
      </w:r>
    </w:p>
    <w:p w14:paraId="71448215"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The formation of a fundamentally new technological environment based on modern digital technologies significantly affects legal relations. The impact of the modern technological revolution (“digital revolution”) has extended to the legal system at both national and international levels.</w:t>
      </w:r>
    </w:p>
    <w:p w14:paraId="1D00D66A"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Contemporary perspectives on civil law development are largely associated with the use of digital technologies in property relations and are determined by the need for civil law regulation of digital rights and possibilities of civil turnover of digital technologies. Under the influence of digital technologies, new digital objects capable of participating in property turnover have emerged (cryptocurrencies, tokens, artificial intelligence, etc.), and new types of services have appeared.</w:t>
      </w:r>
    </w:p>
    <w:p w14:paraId="04AAE9C1" w14:textId="77777777" w:rsidR="00487506"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 xml:space="preserve">Studying the phenomenon of digital civil turnover and digital rights under the influence of digital technologies, developing effective </w:t>
      </w:r>
      <w:r w:rsidRPr="00154C1F">
        <w:rPr>
          <w:rFonts w:ascii="Times New Roman" w:hAnsi="Times New Roman" w:cs="Times New Roman"/>
        </w:rPr>
        <w:lastRenderedPageBreak/>
        <w:t>legal mechanisms, conceptual models, and legal constructs — including for optimal use of digital technologies to adapt the modern civil law system and its legal institutions to current needs — is one of the most important tasks of contemporary legal science.</w:t>
      </w:r>
    </w:p>
    <w:p w14:paraId="3C913459" w14:textId="2BD6414B" w:rsidR="00487506"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The development of information technologies affects civil law, including the emergence of new objects in the field of intellectual property and new legal questions concerning the regulation of digital assets (tokens, cryptocurrencies). Objects of digital rights are intangible objects created through the use of digital technologies (including computer programs) in the form of digital codes and records that are legally recognized as protected objects or recognized as such under agreements between subjects of digital rights.</w:t>
      </w:r>
    </w:p>
    <w:p w14:paraId="0767F232" w14:textId="29920BC8" w:rsidR="00487506"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Objects of digital rights include tokens and cryptocurrencies, “digital twins” (mathematical models simulating physical reality), technological online platforms (aggregators), cloud computing (remote computer services), digital cryptocurrency wallets, digital exchanges, and more. Digital objects themselves do not directly participate in civil turnover; rather, transferable rights to such objects exist, which are recognized and recorded in digital registers via digital code entries.</w:t>
      </w:r>
    </w:p>
    <w:p w14:paraId="4E5B60F9" w14:textId="39C30F4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Practical protection of digital objects includes the use of electronic signatures, data encryption, blockchain technologies, and specialized access control systems. For example, using blockchain to register tokens prevents their forgery, while encryption and multi-factor authentication protect company databases from data leaks. Effective legal regulation of digital law objects plays a key role in developing the digital economy, ensuring user trust, and maintaining transparency in digital transactions. Violations of these rights can lead to significant economic and reputational losses, as evidenced by cybercrime practices and intellectual property litigation.</w:t>
      </w:r>
    </w:p>
    <w:p w14:paraId="41220DAC"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 xml:space="preserve">Financial assets are property in electronic form created using cryptographic means. Ownership is certified by recording digital entries in a digital transaction registry. Currently, two types of digital financial assets are recognized: cryptocurrency and tokens. Cryptocurrency is defined as a type of digital financial asset created and recorded in a distributed ledger by participants according to ledger rules. Cryptocurrency is a form of digital currency; internal accounting units are maintained by a decentralized payment system without any central </w:t>
      </w:r>
      <w:r w:rsidRPr="00154C1F">
        <w:rPr>
          <w:rFonts w:ascii="Times New Roman" w:hAnsi="Times New Roman" w:cs="Times New Roman"/>
        </w:rPr>
        <w:lastRenderedPageBreak/>
        <w:t>administrator, functioning fully automatically. Cryptocurrency itself is not a civil law object; it has no specific material or electronic form — it is merely a number representing the quantity of accounting units, recorded in the data packet of a transmission protocol, often without encryption, like other transaction information.</w:t>
      </w:r>
    </w:p>
    <w:p w14:paraId="75A3649D"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A token is a type of digital financial asset issued by a legal entity or individual entrepreneur (issuer) to attract funding and recorded in a registry of digital entries. Blockchain is a linked list of structured homogeneous information blocks. Each new block is cryptographically connected to the previous one, forming a “chain” (blockchain), making it impossible to insert a fake block. The objectives of any blockchain regulation are:</w:t>
      </w:r>
    </w:p>
    <w:p w14:paraId="2B3B6C7A"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Creating technical standards to ensure functional compatibility and protect end users;</w:t>
      </w:r>
    </w:p>
    <w:p w14:paraId="4BB4963E"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Protecting vulnerable people from criminals;</w:t>
      </w:r>
    </w:p>
    <w:p w14:paraId="73B684AC"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Ensuring proper governance to protect investors and users from fraud, mismanagement, and gross negligence.</w:t>
      </w:r>
    </w:p>
    <w:p w14:paraId="251AD6A9"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Blockchain was first applied to create the cryptocurrency Bitcoin. A public blockchain cannot exist without cryptocurrency or crypto assets, as miners require rewards and users must trade cryptocurrencies to use the network. Blockchain regulation can also be horizontal, focusing on hierarchically identifiable layers participating in the technical structure of such assets, distinguishing blockchain ecosystems and related services (cryptocurrencies, smart contracts) from traditional financial and economic sectors while establishing operational interface rules.</w:t>
      </w:r>
    </w:p>
    <w:p w14:paraId="6D33D33E"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Many advanced countries have enacted legal acts regulating blockchain-based financial operations, particularly cryptocurrency operations. One of the most favorable countries for modern technology development is Australia, which plans to implement blockchain technologies in areas such as land transport management and postal services. Australia has a code regulating electronic currency industry participants. According to its laws, cryptocurrencies are considered financial products; thus, their exchange or other operations are subject to taxation.</w:t>
      </w:r>
    </w:p>
    <w:p w14:paraId="70479E16" w14:textId="77777777" w:rsidR="00154C1F" w:rsidRPr="00154C1F" w:rsidRDefault="00154C1F" w:rsidP="00154C1F">
      <w:pPr>
        <w:spacing w:before="120" w:after="0" w:line="240" w:lineRule="auto"/>
        <w:ind w:firstLine="567"/>
        <w:jc w:val="both"/>
        <w:rPr>
          <w:rFonts w:ascii="Times New Roman" w:hAnsi="Times New Roman" w:cs="Times New Roman"/>
          <w:b/>
        </w:rPr>
      </w:pPr>
      <w:r w:rsidRPr="00154C1F">
        <w:rPr>
          <w:rFonts w:ascii="Times New Roman" w:hAnsi="Times New Roman" w:cs="Times New Roman"/>
          <w:b/>
        </w:rPr>
        <w:lastRenderedPageBreak/>
        <w:t>Scientific Approaches</w:t>
      </w:r>
    </w:p>
    <w:p w14:paraId="075D007C"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Scientific approaches to digital law objects vary depending on legal tradition and methodology. The continental law school views digital objects as a form of intellectual property, emphasizing legislative protection and strict delineation of ownership, usage, and disposal rights. The Anglo-Saxon school emphasizes practical applicability and economic value, treating digital objects as assets whose turnover is governed primarily by contract law and market mechanisms. Contemporary Russian and European scholars identify cyberlaw as a separate field studying the legal status of digital objects and the specifics of digital relations, including data protection and cybersecurity. International practice shows a trend toward harmonizing standards: organizations such as WIPO and ISO propose standards for protecting digital objects, combining technical and legal measures.</w:t>
      </w:r>
    </w:p>
    <w:p w14:paraId="3B43FA1C"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Artificial intelligence (AI) is becoming a strategic project, e.g., Google’s DeepMind AI project. Various countries have adopted national AI plans and projects. For instance, the USA has the National Artificial Intelligence Research and Development Strategic Plan; the EU has Guidelines on Regulating Robotics; Japan has the New Robot Strategy; China has Made in China.</w:t>
      </w:r>
    </w:p>
    <w:p w14:paraId="1D42AF3F" w14:textId="77777777" w:rsidR="00487506"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AI has broad impacts, including changes in employment structures, legal and ethical regulation, and privacy issues. AI development will have far-reaching effects on governance, economic security, social stability, and global management. Rapid AI development requires careful attention to risks, preventive measures, and ensuring safe, reliable, and controlled AI development.</w:t>
      </w:r>
    </w:p>
    <w:p w14:paraId="3CAB4D54" w14:textId="2249C1A1"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AI technologies are increasingly applied in legal practice. They can perform predictive analysis, forecast legal outcomes, prepare standard documents, and compare contract forms to better satisfy parties. However, AI’s impact is limited since legal work requires high cognitive abilities beyond current AI capabilities.</w:t>
      </w:r>
    </w:p>
    <w:p w14:paraId="7C89CCD0"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Problems with AI use include:</w:t>
      </w:r>
    </w:p>
    <w:p w14:paraId="04881F8A"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Ensuring confidentiality of personal information;</w:t>
      </w:r>
    </w:p>
    <w:p w14:paraId="336FE3B2"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Large-scale access by law enforcement to confidential data;</w:t>
      </w:r>
    </w:p>
    <w:p w14:paraId="610B9441"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Lack of legal frameworks for AI in law;</w:t>
      </w:r>
    </w:p>
    <w:p w14:paraId="2FFAC274"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lastRenderedPageBreak/>
        <w:t>Maintaining legal ethics;</w:t>
      </w:r>
    </w:p>
    <w:p w14:paraId="1536DC48"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Standardization of AI systems;</w:t>
      </w:r>
    </w:p>
    <w:p w14:paraId="03F51BCC"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Licensing issues;</w:t>
      </w:r>
    </w:p>
    <w:p w14:paraId="519B0626"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Ensuring professional ethical compliance.</w:t>
      </w:r>
    </w:p>
    <w:p w14:paraId="2EA441AB"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The creation and widespread use of new digital technologies have led to new conditions for patents, trademarks, commercial designations, and know-how, stimulating adaptation of protection regimes. Music, images, photos, software, drawings, learning modules, and systems are objects operated via digital technologies. Intellectual property supports digital technologies. Systems enabling the Internet (software, networks, drawings, chips, routers, user interfaces) are IP objects. For e-commerce companies, brand promotion is critical. Domain names also play an important role in identifying online resources.</w:t>
      </w:r>
    </w:p>
    <w:p w14:paraId="3862CEAA"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Software IP protection involves:</w:t>
      </w:r>
    </w:p>
    <w:p w14:paraId="137E9876"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Copyright (for using materials created by others);</w:t>
      </w:r>
    </w:p>
    <w:p w14:paraId="1503DA5B"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Patents (in some countries software inventions may be patented);</w:t>
      </w:r>
    </w:p>
    <w:p w14:paraId="5FAFA7B6"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Trade secrets (source code protection);</w:t>
      </w:r>
    </w:p>
    <w:p w14:paraId="3597AE89"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Industrial designs (certain icons or design elements).</w:t>
      </w:r>
    </w:p>
    <w:p w14:paraId="705004B6"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Key challenges include unauthorized distribution of copyrighted content, allocation of developer vs. client rights, and lawful online information transfer (links, deep links, frames, embedding, meta-tags).</w:t>
      </w:r>
    </w:p>
    <w:p w14:paraId="5D0937DE"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Legal regulation of digital rights and relations is one of the most dynamically developing areas of law. Digitalization creates new law objects — from tokens and cryptocurrencies to unique digital assets and IP results online. Their turnover requires comprehensive legal protection to balance participants, the state, and society. Existing international and national approaches are still developing, leaving gaps and uncertainties. Improving the legal framework requires state cooperation, harmonization of international standards, and adaptation of traditional legal institutions to digital realities.</w:t>
      </w:r>
    </w:p>
    <w:p w14:paraId="75A025BF"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 xml:space="preserve">Digital technologies create new legal objects: data, software, cryptocurrencies, and tokens. Digital relations govern copyright, data </w:t>
      </w:r>
      <w:r w:rsidRPr="00154C1F">
        <w:rPr>
          <w:rFonts w:ascii="Times New Roman" w:hAnsi="Times New Roman" w:cs="Times New Roman"/>
        </w:rPr>
        <w:lastRenderedPageBreak/>
        <w:t>protection, and cybersecurity. Legislation, electronic signatures, and cryptography protect digital assets and ensure legal validity of electronic documents. Effective legal regulation fosters digital economy development and participant protection.</w:t>
      </w:r>
    </w:p>
    <w:p w14:paraId="6342D8B5"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In modern society, digital technologies play a key role, creating new legal objects and forming unique legal relations. These relations involve users, companies, and state authorities, regulated by both national and international law. Key instruments include intellectual property laws, data protection regulation, cybersecurity measures, digital identification technologies, and electronic signatures.</w:t>
      </w:r>
    </w:p>
    <w:p w14:paraId="746CACF4" w14:textId="77777777" w:rsidR="00154C1F" w:rsidRPr="00154C1F" w:rsidRDefault="00154C1F" w:rsidP="00154C1F">
      <w:pPr>
        <w:spacing w:before="120" w:after="0" w:line="240" w:lineRule="auto"/>
        <w:ind w:firstLine="567"/>
        <w:jc w:val="both"/>
        <w:rPr>
          <w:rFonts w:ascii="Times New Roman" w:hAnsi="Times New Roman" w:cs="Times New Roman"/>
          <w:b/>
        </w:rPr>
      </w:pPr>
      <w:r w:rsidRPr="00154C1F">
        <w:rPr>
          <w:rFonts w:ascii="Times New Roman" w:hAnsi="Times New Roman" w:cs="Times New Roman"/>
          <w:b/>
        </w:rPr>
        <w:t>Conclusion</w:t>
      </w:r>
    </w:p>
    <w:p w14:paraId="5126D8EA" w14:textId="77777777" w:rsidR="00487506"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As noted by V.D. Zorkin, Chairman of the Constitutional Court of Russia, a new law — the “law of the second modernity” — is emerging, regulating economic, political, and social relations in the context of digital data, big data, robotics, and AI. Digital human rights represent a concretization of universal human rights guaranteed by international law and constitutions. The state’s task is to recognize and protect citizens’ digital rights against violations to ensure constitutional legal security for individuals, society, and the state.</w:t>
      </w:r>
    </w:p>
    <w:p w14:paraId="0BED3DB4" w14:textId="5A5C6432" w:rsidR="00154C1F" w:rsidRDefault="00154C1F" w:rsidP="00154C1F">
      <w:pPr>
        <w:spacing w:before="120" w:after="0" w:line="240" w:lineRule="auto"/>
        <w:ind w:firstLine="567"/>
        <w:jc w:val="both"/>
        <w:rPr>
          <w:rFonts w:ascii="Times New Roman" w:hAnsi="Times New Roman" w:cs="Times New Roman"/>
        </w:rPr>
      </w:pPr>
      <w:bookmarkStart w:id="0" w:name="_GoBack"/>
      <w:bookmarkEnd w:id="0"/>
      <w:r w:rsidRPr="00154C1F">
        <w:rPr>
          <w:rFonts w:ascii="Times New Roman" w:hAnsi="Times New Roman" w:cs="Times New Roman"/>
        </w:rPr>
        <w:t>The digital space is not only an information exchange field but also a regulatory tool. Modern society relies on social networks, electronic services, search engines, messengers, e-commerce platforms, blockchain technologies, and remote services in various spheres.</w:t>
      </w:r>
    </w:p>
    <w:p w14:paraId="62767946" w14:textId="77777777" w:rsid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Digital civil law relations cannot be characterized by traditional civil law postulates as property or obligation-based, absolute or relative, due to the immateriality of digital turnover and the absence of physical objects. Nevertheless, the system of relations in digital civil turnover is formed concerning digital objects with economic, value, and commercial significance.</w:t>
      </w:r>
    </w:p>
    <w:p w14:paraId="25B749ED" w14:textId="76176691" w:rsidR="00154C1F" w:rsidRPr="00154C1F" w:rsidRDefault="00154C1F" w:rsidP="00154C1F">
      <w:pPr>
        <w:spacing w:before="120" w:after="0" w:line="240" w:lineRule="auto"/>
        <w:ind w:firstLine="567"/>
        <w:jc w:val="both"/>
        <w:rPr>
          <w:rFonts w:ascii="Times New Roman" w:hAnsi="Times New Roman" w:cs="Times New Roman"/>
        </w:rPr>
      </w:pPr>
      <w:r w:rsidRPr="00154C1F">
        <w:rPr>
          <w:rFonts w:ascii="Times New Roman" w:hAnsi="Times New Roman" w:cs="Times New Roman"/>
        </w:rPr>
        <w:t>Digital technologies are changing legal document formats: electronic documents give way to digital code records generated by computers via programmed algorithms. Newly emerging digital objects (cryptocurrencies, tokens, smart contracts) also consist of digital computer codes and software algorithms.</w:t>
      </w:r>
    </w:p>
    <w:p w14:paraId="21875C50" w14:textId="163B1946" w:rsidR="00473234" w:rsidRPr="00FF0602" w:rsidRDefault="00473234" w:rsidP="00293DF2">
      <w:pPr>
        <w:spacing w:after="120" w:line="264" w:lineRule="auto"/>
        <w:ind w:firstLine="567"/>
        <w:jc w:val="both"/>
        <w:rPr>
          <w:rFonts w:ascii="Times New Roman" w:hAnsi="Times New Roman" w:cs="Times New Roman"/>
        </w:rPr>
      </w:pPr>
    </w:p>
    <w:p w14:paraId="744548AD" w14:textId="77777777" w:rsidR="00B34883" w:rsidRPr="00FF0602" w:rsidRDefault="00B34883" w:rsidP="00293DF2">
      <w:pPr>
        <w:spacing w:after="120" w:line="264" w:lineRule="auto"/>
        <w:ind w:firstLine="567"/>
        <w:jc w:val="both"/>
        <w:rPr>
          <w:rFonts w:ascii="Times New Roman" w:hAnsi="Times New Roman" w:cs="Times New Roman"/>
        </w:rPr>
      </w:pPr>
    </w:p>
    <w:p w14:paraId="4D32D865" w14:textId="77777777" w:rsidR="00154C1F" w:rsidRPr="00154C1F" w:rsidRDefault="00154C1F" w:rsidP="00154C1F">
      <w:pPr>
        <w:spacing w:after="120" w:line="264" w:lineRule="auto"/>
        <w:jc w:val="center"/>
        <w:rPr>
          <w:rFonts w:ascii="Times New Roman" w:hAnsi="Times New Roman" w:cs="Times New Roman"/>
          <w:b/>
        </w:rPr>
      </w:pPr>
      <w:r w:rsidRPr="00154C1F">
        <w:rPr>
          <w:rFonts w:ascii="Times New Roman" w:hAnsi="Times New Roman" w:cs="Times New Roman"/>
          <w:b/>
        </w:rPr>
        <w:t>References</w:t>
      </w:r>
    </w:p>
    <w:p w14:paraId="50EC9D52" w14:textId="32A4665F" w:rsidR="00154C1F" w:rsidRPr="00154C1F" w:rsidRDefault="00154C1F" w:rsidP="00154C1F">
      <w:pPr>
        <w:spacing w:after="120" w:line="264" w:lineRule="auto"/>
        <w:ind w:firstLine="567"/>
        <w:jc w:val="both"/>
        <w:rPr>
          <w:rFonts w:ascii="Times New Roman" w:hAnsi="Times New Roman" w:cs="Times New Roman"/>
        </w:rPr>
      </w:pPr>
      <w:r w:rsidRPr="00154C1F">
        <w:rPr>
          <w:rFonts w:ascii="Times New Roman" w:hAnsi="Times New Roman" w:cs="Times New Roman"/>
        </w:rPr>
        <w:t>https://vc.ru/crypto/113167-pravovoe-regulirovanie-blokcheyna</w:t>
      </w:r>
    </w:p>
    <w:p w14:paraId="205C24FD" w14:textId="77777777" w:rsidR="00154C1F" w:rsidRPr="00154C1F" w:rsidRDefault="00154C1F" w:rsidP="00154C1F">
      <w:pPr>
        <w:spacing w:after="120" w:line="264" w:lineRule="auto"/>
        <w:ind w:firstLine="567"/>
        <w:jc w:val="both"/>
        <w:rPr>
          <w:rFonts w:ascii="Times New Roman" w:hAnsi="Times New Roman" w:cs="Times New Roman"/>
        </w:rPr>
      </w:pPr>
      <w:r w:rsidRPr="00154C1F">
        <w:rPr>
          <w:rFonts w:ascii="Times New Roman" w:hAnsi="Times New Roman" w:cs="Times New Roman"/>
        </w:rPr>
        <w:t>https://www.economy.gov.ru/material/directions/gosudarstvennoe_upravlenie/normativnoe_regulirovanie_cifrovoy_sredy/</w:t>
      </w:r>
    </w:p>
    <w:p w14:paraId="0A03BB5B" w14:textId="77777777" w:rsidR="00154C1F" w:rsidRPr="00154C1F" w:rsidRDefault="00154C1F" w:rsidP="00154C1F">
      <w:pPr>
        <w:spacing w:after="120" w:line="264" w:lineRule="auto"/>
        <w:ind w:firstLine="567"/>
        <w:jc w:val="both"/>
        <w:rPr>
          <w:rFonts w:ascii="Times New Roman" w:hAnsi="Times New Roman" w:cs="Times New Roman"/>
        </w:rPr>
      </w:pPr>
      <w:r w:rsidRPr="00154C1F">
        <w:rPr>
          <w:rFonts w:ascii="Times New Roman" w:hAnsi="Times New Roman" w:cs="Times New Roman"/>
        </w:rPr>
        <w:t>Smart Contracts:12 Use Case</w:t>
      </w:r>
      <w:r>
        <w:rPr>
          <w:rFonts w:ascii="Times New Roman" w:hAnsi="Times New Roman" w:cs="Times New Roman"/>
        </w:rPr>
        <w:t xml:space="preserve">s for Business &amp; Beyond.Chamber </w:t>
      </w:r>
      <w:r w:rsidRPr="00154C1F">
        <w:rPr>
          <w:rFonts w:ascii="Times New Roman" w:hAnsi="Times New Roman" w:cs="Times New Roman"/>
        </w:rPr>
        <w:t xml:space="preserve">of Digital Commerce.December,2016. </w:t>
      </w:r>
      <w:r>
        <w:rPr>
          <w:rFonts w:ascii="Times New Roman" w:hAnsi="Times New Roman" w:cs="Times New Roman"/>
        </w:rPr>
        <w:t>URL: http//:</w:t>
      </w:r>
      <w:r w:rsidRPr="00154C1F">
        <w:rPr>
          <w:rFonts w:ascii="Times New Roman" w:hAnsi="Times New Roman" w:cs="Times New Roman"/>
        </w:rPr>
        <w:t>digitalchamber.org</w:t>
      </w:r>
    </w:p>
    <w:p w14:paraId="4C374370" w14:textId="77777777" w:rsidR="00154C1F" w:rsidRPr="00154C1F" w:rsidRDefault="00154C1F" w:rsidP="00154C1F">
      <w:pPr>
        <w:spacing w:after="120" w:line="264" w:lineRule="auto"/>
        <w:ind w:firstLine="567"/>
        <w:jc w:val="both"/>
        <w:rPr>
          <w:rFonts w:ascii="Times New Roman" w:hAnsi="Times New Roman" w:cs="Times New Roman"/>
        </w:rPr>
      </w:pPr>
      <w:r w:rsidRPr="00154C1F">
        <w:rPr>
          <w:rFonts w:ascii="Times New Roman" w:hAnsi="Times New Roman" w:cs="Times New Roman"/>
        </w:rPr>
        <w:t>WIPO Technology Trends 2019</w:t>
      </w:r>
      <w:r>
        <w:rPr>
          <w:rFonts w:ascii="Times New Roman" w:hAnsi="Times New Roman" w:cs="Times New Roman"/>
        </w:rPr>
        <w:t xml:space="preserve">: Artificial Intelligence. URL: </w:t>
      </w:r>
      <w:r w:rsidRPr="00154C1F">
        <w:rPr>
          <w:rFonts w:ascii="Times New Roman" w:hAnsi="Times New Roman" w:cs="Times New Roman"/>
        </w:rPr>
        <w:t>http://www.wipo.int</w:t>
      </w:r>
    </w:p>
    <w:p w14:paraId="7F22EE0F" w14:textId="48E70C56" w:rsidR="00154C1F" w:rsidRPr="00154C1F" w:rsidRDefault="00154C1F" w:rsidP="00154C1F">
      <w:pPr>
        <w:spacing w:after="120" w:line="264" w:lineRule="auto"/>
        <w:ind w:firstLine="567"/>
        <w:jc w:val="both"/>
        <w:rPr>
          <w:rFonts w:ascii="Times New Roman" w:hAnsi="Times New Roman" w:cs="Times New Roman"/>
        </w:rPr>
      </w:pPr>
      <w:r>
        <w:rPr>
          <w:rFonts w:ascii="Times New Roman" w:hAnsi="Times New Roman" w:cs="Times New Roman"/>
        </w:rPr>
        <w:t xml:space="preserve">Карцхия </w:t>
      </w:r>
      <w:r w:rsidRPr="00154C1F">
        <w:rPr>
          <w:rFonts w:ascii="Times New Roman" w:hAnsi="Times New Roman" w:cs="Times New Roman"/>
        </w:rPr>
        <w:t>А.А.</w:t>
      </w:r>
      <w:r>
        <w:rPr>
          <w:rFonts w:ascii="Times New Roman" w:hAnsi="Times New Roman" w:cs="Times New Roman"/>
        </w:rPr>
        <w:t xml:space="preserve"> </w:t>
      </w:r>
      <w:r w:rsidRPr="00154C1F">
        <w:rPr>
          <w:rFonts w:ascii="Times New Roman" w:hAnsi="Times New Roman" w:cs="Times New Roman"/>
        </w:rPr>
        <w:t>“Цифровые права и</w:t>
      </w:r>
      <w:r>
        <w:rPr>
          <w:rFonts w:ascii="Times New Roman" w:hAnsi="Times New Roman" w:cs="Times New Roman"/>
        </w:rPr>
        <w:t xml:space="preserve"> </w:t>
      </w:r>
      <w:r w:rsidRPr="00154C1F">
        <w:rPr>
          <w:rFonts w:ascii="Times New Roman" w:hAnsi="Times New Roman" w:cs="Times New Roman"/>
        </w:rPr>
        <w:t>правопримение”</w:t>
      </w:r>
      <w:r>
        <w:rPr>
          <w:rFonts w:ascii="Times New Roman" w:hAnsi="Times New Roman" w:cs="Times New Roman"/>
        </w:rPr>
        <w:t xml:space="preserve"> // </w:t>
      </w:r>
      <w:r w:rsidRPr="00154C1F">
        <w:rPr>
          <w:rFonts w:ascii="Times New Roman" w:hAnsi="Times New Roman" w:cs="Times New Roman"/>
        </w:rPr>
        <w:t>https://cyberleninka.ru/article/n/tsifrovye-prava-i-pravoprimenenie</w:t>
      </w:r>
    </w:p>
    <w:p w14:paraId="7A13B580" w14:textId="77777777" w:rsidR="00154C1F" w:rsidRPr="00154C1F" w:rsidRDefault="00154C1F" w:rsidP="00154C1F">
      <w:pPr>
        <w:spacing w:after="120" w:line="264" w:lineRule="auto"/>
        <w:ind w:firstLine="567"/>
        <w:jc w:val="both"/>
        <w:rPr>
          <w:rFonts w:ascii="Times New Roman" w:hAnsi="Times New Roman" w:cs="Times New Roman"/>
        </w:rPr>
      </w:pPr>
      <w:r>
        <w:rPr>
          <w:rFonts w:ascii="Times New Roman" w:hAnsi="Times New Roman" w:cs="Times New Roman"/>
        </w:rPr>
        <w:t xml:space="preserve">Родионов Н. </w:t>
      </w:r>
      <w:r w:rsidRPr="00154C1F">
        <w:rPr>
          <w:rFonts w:ascii="Times New Roman" w:hAnsi="Times New Roman" w:cs="Times New Roman"/>
        </w:rPr>
        <w:t>“Регулир</w:t>
      </w:r>
      <w:r>
        <w:rPr>
          <w:rFonts w:ascii="Times New Roman" w:hAnsi="Times New Roman" w:cs="Times New Roman"/>
        </w:rPr>
        <w:t xml:space="preserve">ование и правовые особенности в </w:t>
      </w:r>
      <w:r w:rsidRPr="00154C1F">
        <w:rPr>
          <w:rFonts w:ascii="Times New Roman" w:hAnsi="Times New Roman" w:cs="Times New Roman"/>
        </w:rPr>
        <w:t>блокчейне”</w:t>
      </w:r>
      <w:r>
        <w:rPr>
          <w:rFonts w:ascii="Times New Roman" w:hAnsi="Times New Roman" w:cs="Times New Roman"/>
        </w:rPr>
        <w:t xml:space="preserve">/ </w:t>
      </w:r>
      <w:r w:rsidRPr="00154C1F">
        <w:rPr>
          <w:rFonts w:ascii="Times New Roman" w:hAnsi="Times New Roman" w:cs="Times New Roman"/>
        </w:rPr>
        <w:t>28.09.17</w:t>
      </w:r>
    </w:p>
    <w:sectPr w:rsidR="00154C1F" w:rsidRPr="00154C1F" w:rsidSect="007E7BFC">
      <w:headerReference w:type="even" r:id="rId8"/>
      <w:headerReference w:type="default" r:id="rId9"/>
      <w:footerReference w:type="default" r:id="rId10"/>
      <w:pgSz w:w="9072" w:h="13608"/>
      <w:pgMar w:top="1985" w:right="1418" w:bottom="1418" w:left="1418" w:header="709" w:footer="142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79C4F" w14:textId="77777777" w:rsidR="000B4FFD" w:rsidRDefault="000B4FFD" w:rsidP="00737708">
      <w:pPr>
        <w:spacing w:after="0" w:line="240" w:lineRule="auto"/>
      </w:pPr>
      <w:r>
        <w:separator/>
      </w:r>
    </w:p>
  </w:endnote>
  <w:endnote w:type="continuationSeparator" w:id="0">
    <w:p w14:paraId="3EDA2F39" w14:textId="77777777" w:rsidR="000B4FFD" w:rsidRDefault="000B4FFD" w:rsidP="007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133453"/>
      <w:docPartObj>
        <w:docPartGallery w:val="Page Numbers (Bottom of Page)"/>
        <w:docPartUnique/>
      </w:docPartObj>
    </w:sdtPr>
    <w:sdtEndPr/>
    <w:sdtContent>
      <w:p w14:paraId="2A61D0AC" w14:textId="48C26144" w:rsidR="000B4E09" w:rsidRDefault="000B4E09">
        <w:pPr>
          <w:pStyle w:val="a9"/>
        </w:pPr>
        <w:r>
          <w:rPr>
            <w:noProof/>
            <w:lang w:val="ru-RU" w:eastAsia="ru-RU"/>
          </w:rPr>
          <mc:AlternateContent>
            <mc:Choice Requires="wpg">
              <w:drawing>
                <wp:anchor distT="0" distB="0" distL="114300" distR="114300" simplePos="0" relativeHeight="251659264" behindDoc="0" locked="0" layoutInCell="0" allowOverlap="1" wp14:anchorId="52B56667" wp14:editId="34AF934C">
                  <wp:simplePos x="0" y="0"/>
                  <wp:positionH relativeFrom="rightMargin">
                    <wp:align>left</wp:align>
                  </wp:positionH>
                  <wp:positionV relativeFrom="margin">
                    <wp:align>bottom</wp:align>
                  </wp:positionV>
                  <wp:extent cx="904875" cy="1902460"/>
                  <wp:effectExtent l="0" t="0" r="9525" b="12065"/>
                  <wp:wrapNone/>
                  <wp:docPr id="1120398671"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15648555" name="Group 8"/>
                          <wpg:cNvGrpSpPr>
                            <a:grpSpLocks/>
                          </wpg:cNvGrpSpPr>
                          <wpg:grpSpPr bwMode="auto">
                            <a:xfrm flipV="1">
                              <a:off x="13" y="14340"/>
                              <a:ext cx="1410" cy="71"/>
                              <a:chOff x="-83" y="540"/>
                              <a:chExt cx="1218" cy="71"/>
                            </a:xfrm>
                          </wpg:grpSpPr>
                          <wps:wsp>
                            <wps:cNvPr id="678579167" name="Rectangle 9"/>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1465811499"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29451516"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64C19" w14:textId="77777777" w:rsidR="000B4E09" w:rsidRDefault="000B4E09">
                                <w:pPr>
                                  <w:pStyle w:val="ae"/>
                                  <w:jc w:val="right"/>
                                </w:pPr>
                                <w:r>
                                  <w:fldChar w:fldCharType="begin"/>
                                </w:r>
                                <w:r>
                                  <w:instrText>PAGE    \* MERGEFORMAT</w:instrText>
                                </w:r>
                                <w:r>
                                  <w:fldChar w:fldCharType="separate"/>
                                </w:r>
                                <w:r w:rsidR="00487506" w:rsidRPr="00487506">
                                  <w:rPr>
                                    <w:b/>
                                    <w:bCs/>
                                    <w:noProof/>
                                    <w:color w:val="BF8F00" w:themeColor="accent4" w:themeShade="BF"/>
                                    <w:sz w:val="52"/>
                                    <w:szCs w:val="52"/>
                                  </w:rPr>
                                  <w:t>1</w:t>
                                </w:r>
                                <w:r>
                                  <w:rPr>
                                    <w:b/>
                                    <w:bCs/>
                                    <w:color w:val="BF8F00"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52B56667" id="Grup 5" o:spid="_x0000_s1026"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" o:allowincell="f">
                  <v:group id="Group 8"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3hzHDIAAAA&#10;4gAAAA8AAAAAAAAAAAAAAAAAqgIAAGRycy9kb3ducmV2LnhtbFBLBQYAAAAABAAEAPoAAACfAwAA&#10;AAA=&#10;">
                    <v:rect id="Rectangle 9"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J+MsA&#10;AADiAAAADwAAAGRycy9kb3ducmV2LnhtbESPUUvDQBCE34X+h2MF3+ylgkmb9lqKaBEsFqvS1yW3&#10;JmlzuzF3pvHfe4Lg4zAz3zCL1eAa1VPna2EDk3ECirgQW3Np4O314XoKygdki40wGfgmD6vl6GKB&#10;uZUzv1C/D6WKEPY5GqhCaHOtfVGRQz+Wljh6H9I5DFF2pbYdniPcNfomSVLtsOa4UGFLdxUVp/2X&#10;M3CUg/Tvz7Lbbj8puT+uN7vZ08aYq8thPQcVaAj/4b/2ozWQZtPbbDZJM/i9FO+AXv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98n4ywAAAOIAAAAPAAAAAAAAAAAAAAAAAJgC&#10;AABkcnMvZG93bnJldi54bWxQSwUGAAAAAAQABAD1AAAAkAM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S8sgAAADjAAAADwAAAGRycy9kb3ducmV2LnhtbERPzWrCQBC+F/oOyxR6KXUTtaLRVUQo&#10;5KamfYAxOyZps7Mxu5ro03cLgsf5/mex6k0tLtS6yrKCeBCBIM6trrhQ8P31+T4F4TyyxtoyKbiS&#10;g9Xy+WmBibYd7+mS+UKEEHYJKii9bxIpXV6SQTewDXHgjrY16MPZFlK32IVwU8thFE2kwYpDQ4kN&#10;bUrKf7OzUWDf0tNGHvjn3N+a4Sg/7rZp1in1+tKv5yA89f4hvrtTHeaPJx/TOB7PZvD/UwB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MuS8sgAAADjAAAADwAAAAAA&#10;AAAAAAAAAAChAgAAZHJzL2Rvd25yZXYueG1sUEsFBgAAAAAEAAQA+QAAAJYDAAAAAA==&#10;" strokecolor="#5f497a"/>
                  </v:group>
                  <v:rect id="Rectangle 5"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toscA&#10;AADiAAAADwAAAGRycy9kb3ducmV2LnhtbERPW2vCMBR+H/gfwhnsbaZ1VlxnFBEURXyYuzwfm7O2&#10;2JyUJNb675eBsMeP7z5b9KYRHTlfW1aQDhMQxIXVNZcKPj/Wz1MQPiBrbCyTght5WMwHDzPMtb3y&#10;O3XHUIoYwj5HBVUIbS6lLyoy6Ie2JY7cj3UGQ4SulNrhNYabRo6SZCIN1hwbKmxpVVFxPl6Mgu9u&#10;qvG0NWv31b1sdofstNqc90o9PfbLNxCB+vAvvru3Os4fvY6zNEsn8HcpYp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araLHAAAA4gAAAA8AAAAAAAAAAAAAAAAAmAIAAGRy&#10;cy9kb3ducmV2LnhtbFBLBQYAAAAABAAEAPUAAACMAwAAAAA=&#10;" stroked="f">
                    <v:textbox style="layout-flow:vertical" inset="0,0,0,0">
                      <w:txbxContent>
                        <w:p w14:paraId="14264C19" w14:textId="77777777" w:rsidR="000B4E09" w:rsidRDefault="000B4E09">
                          <w:pPr>
                            <w:pStyle w:val="ae"/>
                            <w:jc w:val="right"/>
                          </w:pPr>
                          <w:r>
                            <w:fldChar w:fldCharType="begin"/>
                          </w:r>
                          <w:r>
                            <w:instrText>PAGE    \* MERGEFORMAT</w:instrText>
                          </w:r>
                          <w:r>
                            <w:fldChar w:fldCharType="separate"/>
                          </w:r>
                          <w:r w:rsidR="00487506" w:rsidRPr="00487506">
                            <w:rPr>
                              <w:b/>
                              <w:bCs/>
                              <w:noProof/>
                              <w:color w:val="BF8F00" w:themeColor="accent4" w:themeShade="BF"/>
                              <w:sz w:val="52"/>
                              <w:szCs w:val="52"/>
                            </w:rPr>
                            <w:t>1</w:t>
                          </w:r>
                          <w:r>
                            <w:rPr>
                              <w:b/>
                              <w:bCs/>
                              <w:color w:val="BF8F00"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1D83D" w14:textId="77777777" w:rsidR="000B4FFD" w:rsidRDefault="000B4FFD" w:rsidP="00737708">
      <w:pPr>
        <w:spacing w:after="0" w:line="240" w:lineRule="auto"/>
      </w:pPr>
      <w:r>
        <w:separator/>
      </w:r>
    </w:p>
  </w:footnote>
  <w:footnote w:type="continuationSeparator" w:id="0">
    <w:p w14:paraId="17DA6520" w14:textId="77777777" w:rsidR="000B4FFD" w:rsidRDefault="000B4FFD" w:rsidP="00737708">
      <w:pPr>
        <w:spacing w:after="0" w:line="240" w:lineRule="auto"/>
      </w:pPr>
      <w:r>
        <w:continuationSeparator/>
      </w:r>
    </w:p>
  </w:footnote>
  <w:footnote w:id="1">
    <w:p w14:paraId="5FF10771" w14:textId="32DC2AA2" w:rsidR="005401D8" w:rsidRPr="005401D8" w:rsidRDefault="0032233A" w:rsidP="00CD7626">
      <w:pPr>
        <w:pStyle w:val="a3"/>
        <w:jc w:val="both"/>
        <w:rPr>
          <w:rFonts w:cstheme="minorHAnsi"/>
        </w:rPr>
      </w:pPr>
      <w:r>
        <w:rPr>
          <w:rStyle w:val="a5"/>
        </w:rPr>
        <w:footnoteRef/>
      </w:r>
      <w:r>
        <w:t xml:space="preserve"> </w:t>
      </w:r>
      <w:r w:rsidR="005401D8" w:rsidRPr="00CD7626">
        <w:rPr>
          <w:rFonts w:cstheme="minorHAnsi"/>
        </w:rPr>
        <w:t>Lisansüstü öğrenci, Davlat menejment universiteti (Moskova) (Государственный университет управления (Москва))</w:t>
      </w:r>
      <w:r w:rsidR="005401D8" w:rsidRPr="00CD7626">
        <w:rPr>
          <w:rFonts w:cstheme="minorHAnsi"/>
          <w:lang w:val="az-Latn-AZ"/>
        </w:rPr>
        <w:t>,</w:t>
      </w:r>
      <w:r w:rsidR="005401D8" w:rsidRPr="00CD7626">
        <w:rPr>
          <w:rFonts w:cstheme="minorHAnsi"/>
        </w:rPr>
        <w:t xml:space="preserve"> The state University of Management, alieva.saidaa@gmail.com, ORCID: 0000-0002-7385-8791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382D" w14:textId="77777777" w:rsidR="00781E9F" w:rsidRDefault="00781E9F" w:rsidP="00180460">
    <w:pPr>
      <w:pStyle w:val="a7"/>
      <w:jc w:val="both"/>
      <w:rPr>
        <w:rFonts w:ascii="Times New Roman" w:eastAsia="Times New Roman" w:hAnsi="Times New Roman" w:cs="Times New Roman"/>
        <w:sz w:val="16"/>
        <w:szCs w:val="16"/>
        <w:lang w:eastAsia="tr-TR"/>
      </w:rPr>
    </w:pPr>
  </w:p>
  <w:p w14:paraId="5616734D" w14:textId="77777777" w:rsidR="00781E9F" w:rsidRDefault="00781E9F" w:rsidP="00180460">
    <w:pPr>
      <w:pStyle w:val="a7"/>
      <w:jc w:val="both"/>
      <w:rPr>
        <w:rFonts w:ascii="Times New Roman" w:eastAsia="Times New Roman" w:hAnsi="Times New Roman" w:cs="Times New Roman"/>
        <w:sz w:val="16"/>
        <w:szCs w:val="16"/>
        <w:lang w:eastAsia="tr-TR"/>
      </w:rPr>
    </w:pPr>
  </w:p>
  <w:p w14:paraId="42407634" w14:textId="18469A2E" w:rsidR="00682950" w:rsidRDefault="005F3F42">
    <w:pPr>
      <w:pStyle w:val="a7"/>
    </w:pPr>
    <w:r>
      <w:rPr>
        <w:rFonts w:ascii="Times New Roman" w:eastAsia="Times New Roman" w:hAnsi="Times New Roman" w:cs="Times New Roman"/>
        <w:sz w:val="16"/>
        <w:szCs w:val="16"/>
        <w:lang w:eastAsia="tr-T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6E21" w14:textId="41B5C243" w:rsidR="00781E9F" w:rsidRDefault="00781E9F" w:rsidP="001B2E90">
    <w:pPr>
      <w:pStyle w:val="a7"/>
      <w:tabs>
        <w:tab w:val="clear" w:pos="4536"/>
      </w:tabs>
      <w:rPr>
        <w:rFonts w:ascii="Calibri" w:hAnsi="Calibri"/>
        <w:b/>
        <w:bCs/>
        <w:sz w:val="32"/>
        <w:szCs w:val="32"/>
      </w:rPr>
    </w:pPr>
  </w:p>
  <w:p w14:paraId="38C8F488" w14:textId="797BAA71" w:rsidR="00682950" w:rsidRPr="00682950" w:rsidRDefault="005F3F42" w:rsidP="009D5648">
    <w:pPr>
      <w:pStyle w:val="a7"/>
      <w:jc w:val="right"/>
      <w:rPr>
        <w:rFonts w:ascii="Bookman Old Style" w:hAnsi="Bookman Old Style"/>
        <w:sz w:val="16"/>
        <w:szCs w:val="16"/>
      </w:rPr>
    </w:pPr>
    <w:r>
      <w:rPr>
        <w:rFonts w:ascii="Calibri" w:hAnsi="Calibri"/>
        <w:b/>
        <w:bCs/>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2" w15:restartNumberingAfterBreak="0">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37"/>
    <w:rsid w:val="0000566E"/>
    <w:rsid w:val="000142AA"/>
    <w:rsid w:val="00015037"/>
    <w:rsid w:val="000263DD"/>
    <w:rsid w:val="00031D4E"/>
    <w:rsid w:val="000331C8"/>
    <w:rsid w:val="00034EDD"/>
    <w:rsid w:val="0003720E"/>
    <w:rsid w:val="00037237"/>
    <w:rsid w:val="000474A5"/>
    <w:rsid w:val="00076041"/>
    <w:rsid w:val="00080D5C"/>
    <w:rsid w:val="00084200"/>
    <w:rsid w:val="000A08A7"/>
    <w:rsid w:val="000A559D"/>
    <w:rsid w:val="000B2D97"/>
    <w:rsid w:val="000B3E64"/>
    <w:rsid w:val="000B489C"/>
    <w:rsid w:val="000B4E09"/>
    <w:rsid w:val="000B4FFD"/>
    <w:rsid w:val="000D684D"/>
    <w:rsid w:val="000D7D83"/>
    <w:rsid w:val="000E12CD"/>
    <w:rsid w:val="000E334C"/>
    <w:rsid w:val="000E4184"/>
    <w:rsid w:val="000F7A4B"/>
    <w:rsid w:val="00100E8D"/>
    <w:rsid w:val="00103E72"/>
    <w:rsid w:val="001047C9"/>
    <w:rsid w:val="001128C7"/>
    <w:rsid w:val="00114554"/>
    <w:rsid w:val="001229E1"/>
    <w:rsid w:val="00140D16"/>
    <w:rsid w:val="00141CCA"/>
    <w:rsid w:val="00142CB3"/>
    <w:rsid w:val="00143812"/>
    <w:rsid w:val="00147C7A"/>
    <w:rsid w:val="0015105F"/>
    <w:rsid w:val="00154C1F"/>
    <w:rsid w:val="00155DD3"/>
    <w:rsid w:val="00157369"/>
    <w:rsid w:val="001611FF"/>
    <w:rsid w:val="00166860"/>
    <w:rsid w:val="00180460"/>
    <w:rsid w:val="0018706C"/>
    <w:rsid w:val="001875EA"/>
    <w:rsid w:val="00187BC0"/>
    <w:rsid w:val="00194620"/>
    <w:rsid w:val="001954F3"/>
    <w:rsid w:val="001A3776"/>
    <w:rsid w:val="001B063C"/>
    <w:rsid w:val="001B2E90"/>
    <w:rsid w:val="001D272B"/>
    <w:rsid w:val="001D32D6"/>
    <w:rsid w:val="001D36F9"/>
    <w:rsid w:val="001D56DE"/>
    <w:rsid w:val="001E0BEA"/>
    <w:rsid w:val="001E2E71"/>
    <w:rsid w:val="001E6616"/>
    <w:rsid w:val="00212662"/>
    <w:rsid w:val="002209D0"/>
    <w:rsid w:val="0022157D"/>
    <w:rsid w:val="00240957"/>
    <w:rsid w:val="00246575"/>
    <w:rsid w:val="00250CEE"/>
    <w:rsid w:val="00254093"/>
    <w:rsid w:val="00276BB3"/>
    <w:rsid w:val="0027777C"/>
    <w:rsid w:val="00277FA1"/>
    <w:rsid w:val="00282ADE"/>
    <w:rsid w:val="00283AD4"/>
    <w:rsid w:val="00293DF2"/>
    <w:rsid w:val="00296E7B"/>
    <w:rsid w:val="002A3612"/>
    <w:rsid w:val="002A3D21"/>
    <w:rsid w:val="002A65DB"/>
    <w:rsid w:val="002B17F6"/>
    <w:rsid w:val="002B296D"/>
    <w:rsid w:val="002B5009"/>
    <w:rsid w:val="002C03AA"/>
    <w:rsid w:val="002C2418"/>
    <w:rsid w:val="002D30AC"/>
    <w:rsid w:val="002D3BEF"/>
    <w:rsid w:val="002E5496"/>
    <w:rsid w:val="002F0948"/>
    <w:rsid w:val="0030482B"/>
    <w:rsid w:val="00307DCE"/>
    <w:rsid w:val="003106DF"/>
    <w:rsid w:val="0032119B"/>
    <w:rsid w:val="0032233A"/>
    <w:rsid w:val="0034453C"/>
    <w:rsid w:val="00353C6F"/>
    <w:rsid w:val="003771CF"/>
    <w:rsid w:val="003809D1"/>
    <w:rsid w:val="00381FEC"/>
    <w:rsid w:val="00392687"/>
    <w:rsid w:val="003A4F16"/>
    <w:rsid w:val="003B30D6"/>
    <w:rsid w:val="003B4C58"/>
    <w:rsid w:val="003D1AD8"/>
    <w:rsid w:val="003E1833"/>
    <w:rsid w:val="003E5CE8"/>
    <w:rsid w:val="004039A0"/>
    <w:rsid w:val="00403E7B"/>
    <w:rsid w:val="00427BF2"/>
    <w:rsid w:val="00442719"/>
    <w:rsid w:val="004438E4"/>
    <w:rsid w:val="00446B8C"/>
    <w:rsid w:val="00457DB9"/>
    <w:rsid w:val="004616D7"/>
    <w:rsid w:val="00461BAB"/>
    <w:rsid w:val="00464CBB"/>
    <w:rsid w:val="00472FFF"/>
    <w:rsid w:val="00473234"/>
    <w:rsid w:val="00483A30"/>
    <w:rsid w:val="00487506"/>
    <w:rsid w:val="004A1E95"/>
    <w:rsid w:val="004B16FA"/>
    <w:rsid w:val="004B45B8"/>
    <w:rsid w:val="004C312A"/>
    <w:rsid w:val="004D00DC"/>
    <w:rsid w:val="004D4FD1"/>
    <w:rsid w:val="004E01B9"/>
    <w:rsid w:val="004E4B6C"/>
    <w:rsid w:val="005016FE"/>
    <w:rsid w:val="00513ED6"/>
    <w:rsid w:val="005401D8"/>
    <w:rsid w:val="00544EFC"/>
    <w:rsid w:val="00546263"/>
    <w:rsid w:val="00556D92"/>
    <w:rsid w:val="005616EB"/>
    <w:rsid w:val="00566280"/>
    <w:rsid w:val="0058566F"/>
    <w:rsid w:val="00585B30"/>
    <w:rsid w:val="005B1C43"/>
    <w:rsid w:val="005C0CB8"/>
    <w:rsid w:val="005C2400"/>
    <w:rsid w:val="005C6DBD"/>
    <w:rsid w:val="005E3B3F"/>
    <w:rsid w:val="005F3F42"/>
    <w:rsid w:val="005F5E9E"/>
    <w:rsid w:val="005F787C"/>
    <w:rsid w:val="00611095"/>
    <w:rsid w:val="00612B1B"/>
    <w:rsid w:val="0061352B"/>
    <w:rsid w:val="006207DA"/>
    <w:rsid w:val="00625038"/>
    <w:rsid w:val="00626B25"/>
    <w:rsid w:val="00643E3D"/>
    <w:rsid w:val="00660062"/>
    <w:rsid w:val="00662867"/>
    <w:rsid w:val="0067152F"/>
    <w:rsid w:val="006729ED"/>
    <w:rsid w:val="006739ED"/>
    <w:rsid w:val="00682950"/>
    <w:rsid w:val="00692B84"/>
    <w:rsid w:val="006A2465"/>
    <w:rsid w:val="006A4255"/>
    <w:rsid w:val="006C4B46"/>
    <w:rsid w:val="006E5553"/>
    <w:rsid w:val="007131A5"/>
    <w:rsid w:val="00715499"/>
    <w:rsid w:val="00722D4A"/>
    <w:rsid w:val="00724B37"/>
    <w:rsid w:val="00733E12"/>
    <w:rsid w:val="00737708"/>
    <w:rsid w:val="00746A4F"/>
    <w:rsid w:val="00761841"/>
    <w:rsid w:val="007672CB"/>
    <w:rsid w:val="00781E9F"/>
    <w:rsid w:val="00783FD8"/>
    <w:rsid w:val="007946BB"/>
    <w:rsid w:val="007A1D4F"/>
    <w:rsid w:val="007A2B0E"/>
    <w:rsid w:val="007A4040"/>
    <w:rsid w:val="007B26E6"/>
    <w:rsid w:val="007C3359"/>
    <w:rsid w:val="007D4A88"/>
    <w:rsid w:val="007E7BFC"/>
    <w:rsid w:val="00807994"/>
    <w:rsid w:val="00827731"/>
    <w:rsid w:val="00835D8F"/>
    <w:rsid w:val="00847E30"/>
    <w:rsid w:val="0085039D"/>
    <w:rsid w:val="00851B06"/>
    <w:rsid w:val="008539D1"/>
    <w:rsid w:val="00863F9C"/>
    <w:rsid w:val="008657B9"/>
    <w:rsid w:val="0086756B"/>
    <w:rsid w:val="00883C61"/>
    <w:rsid w:val="00886165"/>
    <w:rsid w:val="008A0F4A"/>
    <w:rsid w:val="008A4A6D"/>
    <w:rsid w:val="008B39E0"/>
    <w:rsid w:val="008C349F"/>
    <w:rsid w:val="008C43F0"/>
    <w:rsid w:val="008E4BF3"/>
    <w:rsid w:val="008E6118"/>
    <w:rsid w:val="008F2C9F"/>
    <w:rsid w:val="00900119"/>
    <w:rsid w:val="00905A82"/>
    <w:rsid w:val="00911B52"/>
    <w:rsid w:val="009136B8"/>
    <w:rsid w:val="0093511B"/>
    <w:rsid w:val="009461BA"/>
    <w:rsid w:val="0095545D"/>
    <w:rsid w:val="00956E72"/>
    <w:rsid w:val="00963198"/>
    <w:rsid w:val="00990541"/>
    <w:rsid w:val="00992083"/>
    <w:rsid w:val="00997925"/>
    <w:rsid w:val="009A2C54"/>
    <w:rsid w:val="009B5169"/>
    <w:rsid w:val="009C4B57"/>
    <w:rsid w:val="009C6628"/>
    <w:rsid w:val="009D0D27"/>
    <w:rsid w:val="009D1EC9"/>
    <w:rsid w:val="009D5648"/>
    <w:rsid w:val="009F5E5B"/>
    <w:rsid w:val="00A023B9"/>
    <w:rsid w:val="00A05D27"/>
    <w:rsid w:val="00A071E6"/>
    <w:rsid w:val="00A07735"/>
    <w:rsid w:val="00A24C10"/>
    <w:rsid w:val="00A30D65"/>
    <w:rsid w:val="00A31F3B"/>
    <w:rsid w:val="00A33D10"/>
    <w:rsid w:val="00A46763"/>
    <w:rsid w:val="00A54184"/>
    <w:rsid w:val="00A57BFC"/>
    <w:rsid w:val="00A6374E"/>
    <w:rsid w:val="00A640FB"/>
    <w:rsid w:val="00A7100F"/>
    <w:rsid w:val="00A7172C"/>
    <w:rsid w:val="00A85838"/>
    <w:rsid w:val="00A90D2E"/>
    <w:rsid w:val="00A9388E"/>
    <w:rsid w:val="00A974D1"/>
    <w:rsid w:val="00AA3E4B"/>
    <w:rsid w:val="00AA5102"/>
    <w:rsid w:val="00AA5CBC"/>
    <w:rsid w:val="00AB01A2"/>
    <w:rsid w:val="00AB24EE"/>
    <w:rsid w:val="00AB2F28"/>
    <w:rsid w:val="00AB69D3"/>
    <w:rsid w:val="00AC3357"/>
    <w:rsid w:val="00AC3BEE"/>
    <w:rsid w:val="00AD6E92"/>
    <w:rsid w:val="00AE1A52"/>
    <w:rsid w:val="00AE5F90"/>
    <w:rsid w:val="00AE6C6D"/>
    <w:rsid w:val="00AF5219"/>
    <w:rsid w:val="00B0409F"/>
    <w:rsid w:val="00B13BDF"/>
    <w:rsid w:val="00B20A7C"/>
    <w:rsid w:val="00B2391E"/>
    <w:rsid w:val="00B23B36"/>
    <w:rsid w:val="00B3267B"/>
    <w:rsid w:val="00B34883"/>
    <w:rsid w:val="00B3550A"/>
    <w:rsid w:val="00B53FDF"/>
    <w:rsid w:val="00B64CA4"/>
    <w:rsid w:val="00B717AF"/>
    <w:rsid w:val="00B82F2F"/>
    <w:rsid w:val="00B92FF5"/>
    <w:rsid w:val="00B96607"/>
    <w:rsid w:val="00BB0CD7"/>
    <w:rsid w:val="00BB6860"/>
    <w:rsid w:val="00BC3205"/>
    <w:rsid w:val="00BC4ECB"/>
    <w:rsid w:val="00BC7343"/>
    <w:rsid w:val="00BE4FEE"/>
    <w:rsid w:val="00BE7461"/>
    <w:rsid w:val="00BF356C"/>
    <w:rsid w:val="00C03968"/>
    <w:rsid w:val="00C1664B"/>
    <w:rsid w:val="00C36C50"/>
    <w:rsid w:val="00C436BF"/>
    <w:rsid w:val="00C43A80"/>
    <w:rsid w:val="00C5332C"/>
    <w:rsid w:val="00C6544A"/>
    <w:rsid w:val="00C66750"/>
    <w:rsid w:val="00C71160"/>
    <w:rsid w:val="00C91D77"/>
    <w:rsid w:val="00CA2AAE"/>
    <w:rsid w:val="00CA4819"/>
    <w:rsid w:val="00CB22E0"/>
    <w:rsid w:val="00CB732D"/>
    <w:rsid w:val="00CB7600"/>
    <w:rsid w:val="00CC5805"/>
    <w:rsid w:val="00CC58D9"/>
    <w:rsid w:val="00CD000B"/>
    <w:rsid w:val="00CD1688"/>
    <w:rsid w:val="00CD7626"/>
    <w:rsid w:val="00CE756A"/>
    <w:rsid w:val="00CF7362"/>
    <w:rsid w:val="00D23D31"/>
    <w:rsid w:val="00D36B49"/>
    <w:rsid w:val="00D448D0"/>
    <w:rsid w:val="00D50079"/>
    <w:rsid w:val="00D57C0D"/>
    <w:rsid w:val="00D64A8B"/>
    <w:rsid w:val="00D701DB"/>
    <w:rsid w:val="00D7463E"/>
    <w:rsid w:val="00D74DE2"/>
    <w:rsid w:val="00D75DF5"/>
    <w:rsid w:val="00D821EA"/>
    <w:rsid w:val="00D85D8E"/>
    <w:rsid w:val="00D85FAB"/>
    <w:rsid w:val="00D92BA1"/>
    <w:rsid w:val="00DA59FC"/>
    <w:rsid w:val="00DB32D6"/>
    <w:rsid w:val="00DB516B"/>
    <w:rsid w:val="00DC13E3"/>
    <w:rsid w:val="00DC6DBC"/>
    <w:rsid w:val="00DE3993"/>
    <w:rsid w:val="00E01D37"/>
    <w:rsid w:val="00E0354A"/>
    <w:rsid w:val="00E1567D"/>
    <w:rsid w:val="00E2668B"/>
    <w:rsid w:val="00E3588A"/>
    <w:rsid w:val="00E371D9"/>
    <w:rsid w:val="00E45D36"/>
    <w:rsid w:val="00E50572"/>
    <w:rsid w:val="00E53AA4"/>
    <w:rsid w:val="00E569A2"/>
    <w:rsid w:val="00E667E9"/>
    <w:rsid w:val="00E7305A"/>
    <w:rsid w:val="00E854AC"/>
    <w:rsid w:val="00EA62F5"/>
    <w:rsid w:val="00EC4D03"/>
    <w:rsid w:val="00EE0EEB"/>
    <w:rsid w:val="00EE776B"/>
    <w:rsid w:val="00EF4B5C"/>
    <w:rsid w:val="00EF7D64"/>
    <w:rsid w:val="00F078CB"/>
    <w:rsid w:val="00F14605"/>
    <w:rsid w:val="00F5047A"/>
    <w:rsid w:val="00F6201C"/>
    <w:rsid w:val="00F70100"/>
    <w:rsid w:val="00F728F9"/>
    <w:rsid w:val="00FA6BA7"/>
    <w:rsid w:val="00FB125E"/>
    <w:rsid w:val="00FB604D"/>
    <w:rsid w:val="00FB7813"/>
    <w:rsid w:val="00FF0602"/>
    <w:rsid w:val="00FF4A32"/>
    <w:rsid w:val="00FF4F6C"/>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E68B"/>
  <w15:docId w15:val="{699E39BD-92A7-4684-B6C3-5AC295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37708"/>
    <w:pPr>
      <w:spacing w:after="0" w:line="240" w:lineRule="auto"/>
    </w:pPr>
    <w:rPr>
      <w:sz w:val="20"/>
      <w:szCs w:val="20"/>
    </w:rPr>
  </w:style>
  <w:style w:type="character" w:customStyle="1" w:styleId="a4">
    <w:name w:val="Текст сноски Знак"/>
    <w:basedOn w:val="a0"/>
    <w:link w:val="a3"/>
    <w:uiPriority w:val="99"/>
    <w:rsid w:val="00737708"/>
    <w:rPr>
      <w:sz w:val="20"/>
      <w:szCs w:val="20"/>
    </w:rPr>
  </w:style>
  <w:style w:type="character" w:styleId="a5">
    <w:name w:val="footnote reference"/>
    <w:basedOn w:val="a0"/>
    <w:uiPriority w:val="99"/>
    <w:semiHidden/>
    <w:unhideWhenUsed/>
    <w:rsid w:val="00737708"/>
    <w:rPr>
      <w:vertAlign w:val="superscript"/>
    </w:rPr>
  </w:style>
  <w:style w:type="character" w:styleId="a6">
    <w:name w:val="Hyperlink"/>
    <w:basedOn w:val="a0"/>
    <w:uiPriority w:val="99"/>
    <w:unhideWhenUsed/>
    <w:rsid w:val="00CC5805"/>
    <w:rPr>
      <w:color w:val="0563C1" w:themeColor="hyperlink"/>
      <w:u w:val="single"/>
    </w:rPr>
  </w:style>
  <w:style w:type="character" w:customStyle="1" w:styleId="zmlenmeyenBahsetme1">
    <w:name w:val="Çözümlenmeyen Bahsetme1"/>
    <w:basedOn w:val="a0"/>
    <w:uiPriority w:val="99"/>
    <w:semiHidden/>
    <w:unhideWhenUsed/>
    <w:rsid w:val="00CC5805"/>
    <w:rPr>
      <w:color w:val="605E5C"/>
      <w:shd w:val="clear" w:color="auto" w:fill="E1DFDD"/>
    </w:rPr>
  </w:style>
  <w:style w:type="paragraph" w:styleId="a7">
    <w:name w:val="header"/>
    <w:basedOn w:val="a"/>
    <w:link w:val="a8"/>
    <w:uiPriority w:val="99"/>
    <w:unhideWhenUsed/>
    <w:rsid w:val="00D701DB"/>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D701DB"/>
  </w:style>
  <w:style w:type="paragraph" w:styleId="a9">
    <w:name w:val="footer"/>
    <w:basedOn w:val="a"/>
    <w:link w:val="aa"/>
    <w:uiPriority w:val="99"/>
    <w:unhideWhenUsed/>
    <w:rsid w:val="00D701DB"/>
    <w:pPr>
      <w:tabs>
        <w:tab w:val="center" w:pos="4536"/>
        <w:tab w:val="right" w:pos="9072"/>
      </w:tabs>
      <w:spacing w:after="0" w:line="240" w:lineRule="auto"/>
    </w:pPr>
  </w:style>
  <w:style w:type="character" w:customStyle="1" w:styleId="aa">
    <w:name w:val="Нижний колонтитул Знак"/>
    <w:basedOn w:val="a0"/>
    <w:link w:val="a9"/>
    <w:uiPriority w:val="99"/>
    <w:rsid w:val="00D701DB"/>
  </w:style>
  <w:style w:type="paragraph" w:styleId="ab">
    <w:name w:val="List Paragraph"/>
    <w:basedOn w:val="a"/>
    <w:uiPriority w:val="34"/>
    <w:qFormat/>
    <w:rsid w:val="001047C9"/>
    <w:pPr>
      <w:ind w:left="720"/>
      <w:contextualSpacing/>
    </w:pPr>
  </w:style>
  <w:style w:type="paragraph" w:styleId="HTML">
    <w:name w:val="HTML Preformatted"/>
    <w:basedOn w:val="a"/>
    <w:link w:val="HTML0"/>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0">
    <w:name w:val="Стандартный HTML Знак"/>
    <w:basedOn w:val="a0"/>
    <w:link w:val="HTML"/>
    <w:uiPriority w:val="99"/>
    <w:rsid w:val="00546263"/>
    <w:rPr>
      <w:rFonts w:ascii="Courier New" w:eastAsia="Times New Roman" w:hAnsi="Courier New" w:cs="Courier New"/>
      <w:sz w:val="20"/>
      <w:szCs w:val="20"/>
      <w:lang w:eastAsia="tr-TR"/>
    </w:rPr>
  </w:style>
  <w:style w:type="table" w:styleId="ac">
    <w:name w:val="Table Grid"/>
    <w:basedOn w:val="a1"/>
    <w:uiPriority w:val="39"/>
    <w:rsid w:val="00293DF2"/>
    <w:pPr>
      <w:widowControl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446B8C"/>
    <w:rPr>
      <w:i/>
      <w:iCs/>
    </w:rPr>
  </w:style>
  <w:style w:type="paragraph" w:styleId="ae">
    <w:name w:val="No Spacing"/>
    <w:link w:val="af"/>
    <w:uiPriority w:val="1"/>
    <w:qFormat/>
    <w:rsid w:val="000B4E09"/>
    <w:pPr>
      <w:spacing w:after="0" w:line="240" w:lineRule="auto"/>
    </w:pPr>
    <w:rPr>
      <w:rFonts w:eastAsiaTheme="minorEastAsia"/>
      <w:lang w:eastAsia="tr-TR"/>
    </w:rPr>
  </w:style>
  <w:style w:type="character" w:customStyle="1" w:styleId="af">
    <w:name w:val="Без интервала Знак"/>
    <w:basedOn w:val="a0"/>
    <w:link w:val="ae"/>
    <w:uiPriority w:val="1"/>
    <w:rsid w:val="000B4E09"/>
    <w:rPr>
      <w:rFonts w:eastAsiaTheme="minorEastAsia"/>
      <w:lang w:eastAsia="tr-TR"/>
    </w:rPr>
  </w:style>
  <w:style w:type="paragraph" w:styleId="af0">
    <w:name w:val="Normal (Web)"/>
    <w:basedOn w:val="a"/>
    <w:uiPriority w:val="99"/>
    <w:semiHidden/>
    <w:unhideWhenUsed/>
    <w:rsid w:val="00154C1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 w:id="18704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İlh06</b:Tag>
    <b:SourceType>BookSection</b:SourceType>
    <b:Guid>{253D7729-7F43-451F-A29B-06B36D0AA5E9}</b:Guid>
    <b:Title>Attilâ İlhan'la yaşamak</b:Title>
    <b:Year>2006</b:Year>
    <b:City>Ankara</b:City>
    <b:Publisher>T.C. Kültür Bakanlığı Yayınları</b:Publisher>
    <b:Author>
      <b:Author>
        <b:NameList>
          <b:Person>
            <b:Last>İlhan</b:Last>
            <b:First>Biket</b:First>
          </b:Person>
        </b:NameList>
      </b:Author>
      <b:Editor>
        <b:NameList>
          <b:Person>
            <b:Last>Çelik</b:Last>
            <b:First>Yakup</b:First>
          </b:Person>
        </b:NameList>
      </b:Editor>
    </b:Author>
    <b:BookTitle>Attilâ İlhan Armağanı Kaptan'a Saygı ile...</b:BookTitle>
    <b:Pages>25-29</b:Pages>
    <b:RefOrder>1</b:RefOrder>
  </b:Source>
</b:Sources>
</file>

<file path=customXml/itemProps1.xml><?xml version="1.0" encoding="utf-8"?>
<ds:datastoreItem xmlns:ds="http://schemas.openxmlformats.org/officeDocument/2006/customXml" ds:itemID="{4A180AC0-271F-4271-A60D-596F7971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2263</Words>
  <Characters>12900</Characters>
  <Application>Microsoft Office Word</Application>
  <DocSecurity>0</DocSecurity>
  <Lines>107</Lines>
  <Paragraphs>30</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mekhti sharif</cp:lastModifiedBy>
  <cp:revision>7</cp:revision>
  <dcterms:created xsi:type="dcterms:W3CDTF">2025-08-29T10:17:00Z</dcterms:created>
  <dcterms:modified xsi:type="dcterms:W3CDTF">2025-09-20T17:35:00Z</dcterms:modified>
</cp:coreProperties>
</file>